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B4" w:rsidRPr="00F9417E" w:rsidRDefault="00851982" w:rsidP="00F34883">
      <w:pPr>
        <w:spacing w:line="360" w:lineRule="auto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F9417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《电冰箱</w:t>
      </w:r>
      <w:r w:rsidR="00DE1A24" w:rsidRPr="00F9417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卧放</w:t>
      </w:r>
      <w:r w:rsidRPr="00F9417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运输特殊要求》</w:t>
      </w:r>
      <w:r w:rsidR="00E663B4" w:rsidRPr="00F9417E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编制说明</w:t>
      </w:r>
    </w:p>
    <w:p w:rsidR="00E44629" w:rsidRPr="00F9417E" w:rsidRDefault="00E44629" w:rsidP="00BB2B65">
      <w:pPr>
        <w:pStyle w:val="a9"/>
        <w:snapToGrid w:val="0"/>
        <w:spacing w:line="360" w:lineRule="auto"/>
        <w:ind w:firstLineChars="0" w:firstLine="0"/>
        <w:jc w:val="center"/>
        <w:outlineLvl w:val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663B4" w:rsidRPr="00F9417E" w:rsidRDefault="00E53AFF" w:rsidP="00C14DD7">
      <w:pPr>
        <w:pStyle w:val="aff2"/>
        <w:numPr>
          <w:ilvl w:val="0"/>
          <w:numId w:val="12"/>
        </w:numPr>
        <w:snapToGrid w:val="0"/>
        <w:spacing w:line="360" w:lineRule="auto"/>
        <w:ind w:firstLineChars="0"/>
        <w:outlineLvl w:val="0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标准制定的背景</w:t>
      </w:r>
    </w:p>
    <w:p w:rsidR="009608C0" w:rsidRPr="00F9417E" w:rsidRDefault="009608C0" w:rsidP="009608C0">
      <w:pPr>
        <w:snapToGrid w:val="0"/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kern w:val="0"/>
          <w:sz w:val="24"/>
        </w:rPr>
      </w:pPr>
      <w:r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随着生活水平的提高，冰箱已逐渐成为家庭生活的必</w:t>
      </w:r>
      <w:r w:rsidR="006C578B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需</w:t>
      </w:r>
      <w:r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品。而将产品保质保量、快速送至用户家中也是企业的关注所在。</w:t>
      </w:r>
    </w:p>
    <w:p w:rsidR="009608C0" w:rsidRPr="00F9417E" w:rsidRDefault="009608C0" w:rsidP="009608C0">
      <w:pPr>
        <w:snapToGrid w:val="0"/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kern w:val="0"/>
          <w:sz w:val="24"/>
        </w:rPr>
      </w:pPr>
      <w:r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随着关于道路限高等国家政策的出台，产品在运输过程中要充分考虑产品的摆放和空间的高效利用。卧放已成为了新的摆放趋势，市场上也不断呈现此类运输摆放。</w:t>
      </w:r>
    </w:p>
    <w:p w:rsidR="009608C0" w:rsidRPr="00F9417E" w:rsidRDefault="009608C0" w:rsidP="009608C0">
      <w:pPr>
        <w:snapToGrid w:val="0"/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kern w:val="0"/>
          <w:sz w:val="24"/>
        </w:rPr>
      </w:pPr>
      <w:r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顺应市场上冰箱</w:t>
      </w:r>
      <w:r w:rsidR="00DE1A24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卧放</w:t>
      </w:r>
      <w:r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运输的需求，亟需制定冰箱</w:t>
      </w:r>
      <w:r w:rsidR="00DE1A24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卧放</w:t>
      </w:r>
      <w:r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运输标准，为行业统一规范，确保</w:t>
      </w:r>
      <w:r w:rsidR="00DE1A24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卧放</w:t>
      </w:r>
      <w:r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运输过程中对产品质量的保证。一方面通过</w:t>
      </w:r>
      <w:r w:rsidR="00DE1A24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卧放</w:t>
      </w:r>
      <w:r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运输特殊要求驱动产品技术的提升，另一方面为消费者使用产品提供保障。</w:t>
      </w:r>
    </w:p>
    <w:p w:rsidR="00E53AFF" w:rsidRPr="00F9417E" w:rsidRDefault="00446792" w:rsidP="009608C0">
      <w:pPr>
        <w:snapToGrid w:val="0"/>
        <w:spacing w:line="360" w:lineRule="auto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9417E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二、</w:t>
      </w:r>
      <w:r w:rsidR="00E53AFF"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工作概况</w:t>
      </w:r>
    </w:p>
    <w:p w:rsidR="00E405D8" w:rsidRPr="00F9417E" w:rsidRDefault="00F65885" w:rsidP="00C14DD7">
      <w:pPr>
        <w:snapToGrid w:val="0"/>
        <w:spacing w:line="360" w:lineRule="auto"/>
        <w:ind w:left="420"/>
        <w:outlineLvl w:val="0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（一）</w:t>
      </w:r>
      <w:r w:rsidR="00E405D8"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任务来源</w:t>
      </w:r>
    </w:p>
    <w:p w:rsidR="00C67C78" w:rsidRPr="00F9417E" w:rsidRDefault="00C67C78" w:rsidP="00C14DD7">
      <w:pPr>
        <w:snapToGrid w:val="0"/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kern w:val="0"/>
          <w:sz w:val="24"/>
        </w:rPr>
      </w:pPr>
      <w:r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201</w:t>
      </w:r>
      <w:r w:rsidR="00AD05A1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7</w:t>
      </w:r>
      <w:r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 xml:space="preserve"> 年7 月</w:t>
      </w:r>
      <w:r w:rsidR="00AD05A1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29</w:t>
      </w:r>
      <w:r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 xml:space="preserve"> 日，中国家用电器协会</w:t>
      </w:r>
      <w:r w:rsidR="00FC43FB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电</w:t>
      </w:r>
      <w:r w:rsidR="00AD05A1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冰箱</w:t>
      </w:r>
      <w:r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专业委员会</w:t>
      </w:r>
      <w:r w:rsidR="00FC43FB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召开</w:t>
      </w:r>
      <w:r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工作会议，</w:t>
      </w:r>
      <w:r w:rsidR="00211FA7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确定</w:t>
      </w:r>
      <w:r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由</w:t>
      </w:r>
      <w:r w:rsidR="00FC43FB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中国家用电器协会电</w:t>
      </w:r>
      <w:r w:rsidR="00FC43FB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冰箱</w:t>
      </w:r>
      <w:r w:rsidR="00FC43FB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专业委员会</w:t>
      </w:r>
      <w:r w:rsidR="00211FA7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牵头，海尔为主起草单位，制定</w:t>
      </w:r>
      <w:r w:rsidR="00F34883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协会</w:t>
      </w:r>
      <w:r w:rsidR="00211FA7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标准《电冰箱卧放运输特殊要求》</w:t>
      </w:r>
      <w:r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。</w:t>
      </w:r>
    </w:p>
    <w:p w:rsidR="008B4B04" w:rsidRPr="00F9417E" w:rsidRDefault="00211FA7" w:rsidP="00B03B08">
      <w:pPr>
        <w:snapToGrid w:val="0"/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kern w:val="0"/>
          <w:sz w:val="24"/>
        </w:rPr>
      </w:pPr>
      <w:r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标准</w:t>
      </w:r>
      <w:r w:rsidR="00C67C78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立项</w:t>
      </w:r>
      <w:r w:rsidR="003A5713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后</w:t>
      </w:r>
      <w:r w:rsidR="002C3543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由青岛海尔股份</w:t>
      </w:r>
      <w:r w:rsidR="003A5713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有限公司经过市场调查、</w:t>
      </w:r>
      <w:r w:rsidR="002C3543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资料搜集分析、确定编制目的、范围和内容框架，制定标准工作计划等工作</w:t>
      </w:r>
      <w:r w:rsidR="00B03B08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。并</w:t>
      </w:r>
      <w:r w:rsidR="003A5713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在201</w:t>
      </w:r>
      <w:r w:rsidR="002C3543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7</w:t>
      </w:r>
      <w:r w:rsidR="003A5713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年的</w:t>
      </w:r>
      <w:r w:rsidR="002C3543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9</w:t>
      </w:r>
      <w:r w:rsidR="003A5713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月</w:t>
      </w:r>
      <w:r w:rsidR="00714ABE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在中国家用电器协会的组织下正式启动。工作组</w:t>
      </w:r>
      <w:r w:rsidR="003A5713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其</w:t>
      </w:r>
      <w:r w:rsidR="00714ABE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他成员</w:t>
      </w:r>
      <w:r w:rsidR="003A5713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分别是：</w:t>
      </w:r>
      <w:r w:rsidR="002C3543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 xml:space="preserve">合肥美的电冰箱有限公司 </w:t>
      </w:r>
      <w:r w:rsidR="00714ABE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、</w:t>
      </w:r>
      <w:r w:rsidR="002C3543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 xml:space="preserve">海信容声（广东）冰箱有限公司 </w:t>
      </w:r>
      <w:r w:rsidR="00714ABE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、</w:t>
      </w:r>
      <w:r w:rsidR="002C3543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合肥美菱股份有限公司</w:t>
      </w:r>
      <w:r w:rsidR="00483176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、</w:t>
      </w:r>
      <w:r w:rsidR="002C3543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 xml:space="preserve">博西华电器（江苏）有限公司 </w:t>
      </w:r>
      <w:r w:rsidR="00483176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、</w:t>
      </w:r>
      <w:r w:rsidR="002C3543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 xml:space="preserve">TCL 家用电器（合肥）有限公司 </w:t>
      </w:r>
      <w:r w:rsidR="00714ABE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、</w:t>
      </w:r>
      <w:r w:rsidR="002C3543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 xml:space="preserve">广东奥马冰箱有限公司 </w:t>
      </w:r>
      <w:r w:rsidR="00483176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、</w:t>
      </w:r>
      <w:r w:rsidR="002C3543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合肥晶弘电器有限公司</w:t>
      </w:r>
      <w:r w:rsidR="00714ABE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、</w:t>
      </w:r>
      <w:r w:rsidR="002C3543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 xml:space="preserve">东芝家用电器制造（南海）有限公司 </w:t>
      </w:r>
      <w:r w:rsidR="00714ABE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、</w:t>
      </w:r>
      <w:r w:rsidR="002C3543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 xml:space="preserve">苏州三星电子有限公司 </w:t>
      </w:r>
      <w:r w:rsidR="003A5713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、</w:t>
      </w:r>
      <w:r w:rsidR="002C3543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浙江星星冷链集成股份有限公司</w:t>
      </w:r>
      <w:r w:rsidR="003A5713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、</w:t>
      </w:r>
      <w:r w:rsidR="002C3543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 xml:space="preserve">加西贝拉压缩机有限公司 </w:t>
      </w:r>
      <w:r w:rsidR="003A5713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、</w:t>
      </w:r>
      <w:r w:rsidR="002C3543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 xml:space="preserve">北京恩布拉科雪花压缩机有限公司 </w:t>
      </w:r>
      <w:r w:rsidR="00483176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、</w:t>
      </w:r>
      <w:r w:rsidR="002C3543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 xml:space="preserve">黄石东贝电器股份有限公司 </w:t>
      </w:r>
      <w:r w:rsidR="00483176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、</w:t>
      </w:r>
      <w:r w:rsidR="00747FB2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 xml:space="preserve">杭州钱江压缩机集团有限公司 、安徽美芝制冷设备有限公司 </w:t>
      </w:r>
      <w:r w:rsidR="00483176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。</w:t>
      </w:r>
    </w:p>
    <w:p w:rsidR="00E405D8" w:rsidRPr="00F9417E" w:rsidRDefault="00F65885" w:rsidP="00C14DD7">
      <w:pPr>
        <w:snapToGrid w:val="0"/>
        <w:spacing w:line="360" w:lineRule="auto"/>
        <w:ind w:left="420"/>
        <w:outlineLvl w:val="0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（二）</w:t>
      </w:r>
      <w:r w:rsidR="00E405D8"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主要工作过程</w:t>
      </w:r>
    </w:p>
    <w:p w:rsidR="004D7315" w:rsidRPr="00F9417E" w:rsidRDefault="008F4382" w:rsidP="00C14DD7">
      <w:pPr>
        <w:spacing w:line="360" w:lineRule="auto"/>
        <w:ind w:firstLineChars="200" w:firstLine="482"/>
        <w:rPr>
          <w:rFonts w:asciiTheme="majorEastAsia" w:eastAsiaTheme="majorEastAsia" w:hAnsiTheme="majorEastAsia"/>
          <w:strike/>
          <w:color w:val="000000" w:themeColor="text1"/>
          <w:sz w:val="24"/>
        </w:rPr>
      </w:pPr>
      <w:r w:rsidRPr="00F9417E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立项启动及标准起草</w:t>
      </w:r>
      <w:r w:rsidR="004D7315"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：</w:t>
      </w:r>
    </w:p>
    <w:p w:rsidR="003764BA" w:rsidRPr="00F9417E" w:rsidRDefault="004D7315" w:rsidP="003764BA">
      <w:pPr>
        <w:spacing w:line="360" w:lineRule="auto"/>
        <w:ind w:firstLineChars="200" w:firstLine="482"/>
        <w:rPr>
          <w:rFonts w:asciiTheme="majorEastAsia" w:eastAsiaTheme="majorEastAsia" w:hAnsiTheme="majorEastAsia"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启动及第一次讨论阶段：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 xml:space="preserve"> 201</w:t>
      </w:r>
      <w:r w:rsidR="008F4382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7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年</w:t>
      </w:r>
      <w:r w:rsidR="008F4382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7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月</w:t>
      </w:r>
      <w:r w:rsidR="00D63DC6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中国家用电器协会</w:t>
      </w:r>
      <w:r w:rsidR="00FC43FB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电</w:t>
      </w:r>
      <w:r w:rsidR="00D63DC6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冰箱</w:t>
      </w:r>
      <w:r w:rsidR="00D63DC6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专业委员会工作会议，</w:t>
      </w:r>
      <w:r w:rsidR="00D63DC6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确定</w:t>
      </w:r>
      <w:r w:rsidR="00D63DC6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由</w:t>
      </w:r>
      <w:r w:rsidR="00FC43FB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电</w:t>
      </w:r>
      <w:r w:rsidR="00FC43FB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冰箱</w:t>
      </w:r>
      <w:r w:rsidR="00FC43FB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专业委员会牵头</w:t>
      </w:r>
      <w:r w:rsidR="00207E8D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，海尔为主要</w:t>
      </w:r>
      <w:r w:rsidR="00D63DC6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起草单位，制定协会标准《电冰箱卧放运输特殊要求》，</w:t>
      </w:r>
      <w:r w:rsidR="00F04D14" w:rsidRPr="00F9417E">
        <w:rPr>
          <w:rFonts w:asciiTheme="majorEastAsia" w:eastAsiaTheme="majorEastAsia" w:hAnsiTheme="majorEastAsia"/>
          <w:color w:val="000000" w:themeColor="text1"/>
          <w:sz w:val="24"/>
        </w:rPr>
        <w:t>中国家用电器协会</w:t>
      </w:r>
      <w:r w:rsidR="00FC43FB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《电冰箱卧放运输特殊要求》标准</w:t>
      </w:r>
      <w:r w:rsidR="00D63DC6" w:rsidRPr="00F9417E">
        <w:rPr>
          <w:rFonts w:asciiTheme="majorEastAsia" w:eastAsiaTheme="majorEastAsia" w:hAnsiTheme="majorEastAsia"/>
          <w:color w:val="000000" w:themeColor="text1"/>
          <w:sz w:val="24"/>
        </w:rPr>
        <w:t>工作组成立</w:t>
      </w:r>
      <w:r w:rsidR="00FC43F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（以下简称：标准组）</w:t>
      </w:r>
      <w:r w:rsidR="00D63DC6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。</w:t>
      </w:r>
      <w:r w:rsidR="00FC43F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标准的立项申请于</w:t>
      </w:r>
      <w:r w:rsidR="00D63DC6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2017年9月通过了协会标委会立项审查，项目启</w:t>
      </w:r>
      <w:r w:rsidR="00D63DC6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动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。</w:t>
      </w:r>
      <w:r w:rsidR="003764BA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开始收集各单位对冰箱卧放标准测试项目及方法的意见</w:t>
      </w:r>
      <w:r w:rsidR="00B03B08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和</w:t>
      </w:r>
      <w:r w:rsidR="003764BA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建议，整理分析，拟定标准框架。 </w:t>
      </w:r>
    </w:p>
    <w:p w:rsidR="004D7315" w:rsidRPr="00F9417E" w:rsidRDefault="003764BA" w:rsidP="003764BA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</w:rPr>
      </w:pP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2018年1月24日家电协会组织标准组在北京召开了</w:t>
      </w:r>
      <w:r w:rsidR="00B03B08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第一次讨论</w:t>
      </w: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会议，确定了冰箱整机</w:t>
      </w:r>
      <w:r w:rsidR="00B03B08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卧放运输</w:t>
      </w: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的试验程序及方法，及验证项目的工作分工；同时确定了冰箱压缩机卧运的模拟运输试验方法。商定了《电冰箱卧放运输特殊要求》标准应</w:t>
      </w:r>
      <w:r w:rsidR="00B03B08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在附录中</w:t>
      </w: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增加的内容：卧运装卸配送操作规范、卧运标识及提示文字范式。</w:t>
      </w:r>
    </w:p>
    <w:p w:rsidR="004D7315" w:rsidRPr="00F9417E" w:rsidRDefault="004D7315" w:rsidP="00C14DD7">
      <w:pPr>
        <w:spacing w:line="360" w:lineRule="auto"/>
        <w:ind w:firstLineChars="200" w:firstLine="482"/>
        <w:rPr>
          <w:rFonts w:asciiTheme="majorEastAsia" w:eastAsiaTheme="majorEastAsia" w:hAnsiTheme="majorEastAsia"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第二次讨论阶段：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201</w:t>
      </w:r>
      <w:r w:rsidR="003764BA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8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年</w:t>
      </w:r>
      <w:r w:rsidR="003764BA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5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月</w:t>
      </w:r>
      <w:r w:rsidR="00714ABE" w:rsidRPr="00F9417E">
        <w:rPr>
          <w:rFonts w:asciiTheme="majorEastAsia" w:eastAsiaTheme="majorEastAsia" w:hAnsiTheme="majorEastAsia"/>
          <w:color w:val="000000" w:themeColor="text1"/>
          <w:sz w:val="24"/>
        </w:rPr>
        <w:t>2</w:t>
      </w:r>
      <w:r w:rsidR="003764BA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3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日</w:t>
      </w:r>
      <w:r w:rsidR="00254CA3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，</w:t>
      </w:r>
      <w:r w:rsidR="003764BA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家电协会组织</w:t>
      </w:r>
      <w:r w:rsidR="00FC43F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标准组</w:t>
      </w:r>
      <w:r w:rsidR="00D739C5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召开各厂家第一轮验证情况总结电话会议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，</w:t>
      </w:r>
      <w:r w:rsidR="00D739C5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对各厂家测试验证项目的总结</w:t>
      </w:r>
      <w:r w:rsidR="00B03B08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进行</w:t>
      </w:r>
      <w:r w:rsidR="00D739C5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确认，对测试验证问题点</w:t>
      </w:r>
      <w:r w:rsidR="00B03B08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进行</w:t>
      </w:r>
      <w:r w:rsidR="00D739C5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分析讨论，改善方案总结。</w:t>
      </w:r>
      <w:r w:rsidR="00764100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对</w:t>
      </w:r>
      <w:r w:rsidR="00C57274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下一步工作</w:t>
      </w:r>
      <w:r w:rsidR="00B03B08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进行</w:t>
      </w:r>
      <w:r w:rsidR="00764100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安排，各起草企业进行连续性测试验证，提供各企业的卧放操作规程及卧放标识案例，</w:t>
      </w:r>
      <w:r w:rsidR="00C57274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制定测试问题点改善附录指导文件。</w:t>
      </w:r>
    </w:p>
    <w:p w:rsidR="00254CA3" w:rsidRPr="00F9417E" w:rsidRDefault="00254CA3" w:rsidP="00254CA3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201</w:t>
      </w: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8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年</w:t>
      </w: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7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月2</w:t>
      </w: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0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日</w:t>
      </w: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，家电协会组织</w:t>
      </w:r>
      <w:r w:rsidR="00FC43F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标准组</w:t>
      </w: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召开各厂家第二轮验证情况总结电话会议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，</w:t>
      </w: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对各厂家连续性测试验证情况进行总结，</w:t>
      </w:r>
      <w:r w:rsidR="008A3AF7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对连续性测试验证问题点分析讨论，改善方案总结；对卧放标示方案进行了讨论及确认。</w:t>
      </w:r>
    </w:p>
    <w:p w:rsidR="004D7315" w:rsidRPr="00F9417E" w:rsidRDefault="008A3AF7" w:rsidP="00C14DD7">
      <w:pPr>
        <w:spacing w:line="360" w:lineRule="auto"/>
        <w:ind w:firstLineChars="200" w:firstLine="482"/>
        <w:rPr>
          <w:rFonts w:asciiTheme="majorEastAsia" w:eastAsiaTheme="majorEastAsia" w:hAnsiTheme="majorEastAsia"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第三次技术讨论</w:t>
      </w:r>
      <w:r w:rsidR="004D7315"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：</w:t>
      </w:r>
      <w:r w:rsidR="004D7315" w:rsidRPr="00F9417E">
        <w:rPr>
          <w:rFonts w:asciiTheme="majorEastAsia" w:eastAsiaTheme="majorEastAsia" w:hAnsiTheme="majorEastAsia"/>
          <w:color w:val="000000" w:themeColor="text1"/>
          <w:sz w:val="24"/>
        </w:rPr>
        <w:t>201</w:t>
      </w: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8</w:t>
      </w:r>
      <w:r w:rsidR="004D7315" w:rsidRPr="00F9417E">
        <w:rPr>
          <w:rFonts w:asciiTheme="majorEastAsia" w:eastAsiaTheme="majorEastAsia" w:hAnsiTheme="majorEastAsia"/>
          <w:color w:val="000000" w:themeColor="text1"/>
          <w:sz w:val="24"/>
        </w:rPr>
        <w:t>年</w:t>
      </w: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9</w:t>
      </w:r>
      <w:r w:rsidR="004D7315" w:rsidRPr="00F9417E">
        <w:rPr>
          <w:rFonts w:asciiTheme="majorEastAsia" w:eastAsiaTheme="majorEastAsia" w:hAnsiTheme="majorEastAsia"/>
          <w:color w:val="000000" w:themeColor="text1"/>
          <w:sz w:val="24"/>
        </w:rPr>
        <w:t>月</w:t>
      </w: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27</w:t>
      </w:r>
      <w:r w:rsidR="00714ABE" w:rsidRPr="00F9417E">
        <w:rPr>
          <w:rFonts w:asciiTheme="majorEastAsia" w:eastAsiaTheme="majorEastAsia" w:hAnsiTheme="majorEastAsia"/>
          <w:color w:val="000000" w:themeColor="text1"/>
          <w:sz w:val="24"/>
        </w:rPr>
        <w:t>日</w:t>
      </w: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，家电协会组织</w:t>
      </w:r>
      <w:r w:rsidR="00A6514E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召开《电冰箱卧放运输特殊要求》标准草案</w:t>
      </w:r>
      <w:r w:rsidR="00602FB8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讨论会</w:t>
      </w:r>
      <w:r w:rsidR="00A6514E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，</w:t>
      </w:r>
      <w:r w:rsidR="00602FB8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对</w:t>
      </w:r>
      <w:r w:rsidR="00A6514E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卧放操作规范</w:t>
      </w:r>
      <w:r w:rsidR="00602FB8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和</w:t>
      </w:r>
      <w:r w:rsidR="00A6514E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改善技术手册，</w:t>
      </w:r>
      <w:r w:rsidR="00602FB8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进行</w:t>
      </w:r>
      <w:r w:rsidR="00A6514E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组内征求意见处理讨论电话会议，对各厂家反馈的意见进行讨论及对标准文本</w:t>
      </w:r>
      <w:r w:rsidR="00602FB8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进行</w:t>
      </w:r>
      <w:r w:rsidR="00A6514E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修正，对卧放操作规范加入附录</w:t>
      </w:r>
      <w:r w:rsidR="00602FB8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进行</w:t>
      </w:r>
      <w:r w:rsidR="00A6514E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讨论</w:t>
      </w:r>
      <w:r w:rsidR="00602FB8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并确定下一步工作计划</w:t>
      </w:r>
      <w:r w:rsidR="00A6514E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。</w:t>
      </w:r>
    </w:p>
    <w:p w:rsidR="004D7315" w:rsidRPr="00F9417E" w:rsidRDefault="004D7315" w:rsidP="00C14DD7">
      <w:pPr>
        <w:spacing w:line="360" w:lineRule="auto"/>
        <w:ind w:firstLineChars="200" w:firstLine="482"/>
        <w:rPr>
          <w:rFonts w:asciiTheme="majorEastAsia" w:eastAsiaTheme="majorEastAsia" w:hAnsiTheme="majorEastAsia"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征求意见阶段：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201</w:t>
      </w:r>
      <w:r w:rsidR="00A6514E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8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年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10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月</w:t>
      </w:r>
      <w:r w:rsidR="00714ABE" w:rsidRPr="00F9417E">
        <w:rPr>
          <w:rFonts w:asciiTheme="majorEastAsia" w:eastAsiaTheme="majorEastAsia" w:hAnsiTheme="majorEastAsia"/>
          <w:color w:val="000000" w:themeColor="text1"/>
          <w:sz w:val="24"/>
        </w:rPr>
        <w:t>与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11</w:t>
      </w:r>
      <w:r w:rsidR="00714ABE" w:rsidRPr="00F9417E">
        <w:rPr>
          <w:rFonts w:asciiTheme="majorEastAsia" w:eastAsiaTheme="majorEastAsia" w:hAnsiTheme="majorEastAsia"/>
          <w:color w:val="000000" w:themeColor="text1"/>
          <w:sz w:val="24"/>
        </w:rPr>
        <w:t>月下旬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，工作组完成相关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资料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整理，完成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《电冰箱卧放运输特殊要求》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第三次讨论稿的修改，</w:t>
      </w:r>
      <w:r w:rsidR="00602FB8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组内达成一致意见，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形成征求意见稿。</w:t>
      </w:r>
    </w:p>
    <w:p w:rsidR="0085533C" w:rsidRPr="00F9417E" w:rsidRDefault="0085533C" w:rsidP="00C14DD7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公示阶段：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拟安排于201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8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年12月1</w:t>
      </w:r>
      <w:r w:rsidR="00C03C49" w:rsidRPr="00F9417E">
        <w:rPr>
          <w:rFonts w:asciiTheme="majorEastAsia" w:eastAsiaTheme="majorEastAsia" w:hAnsiTheme="majorEastAsia"/>
          <w:color w:val="000000" w:themeColor="text1"/>
          <w:sz w:val="24"/>
        </w:rPr>
        <w:t>5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日前形成公示标准稿，将在中国家用电器协会网站上进行公示一个月。</w:t>
      </w:r>
    </w:p>
    <w:p w:rsidR="004D7315" w:rsidRPr="00F9417E" w:rsidRDefault="004D7315" w:rsidP="00C14DD7">
      <w:pPr>
        <w:spacing w:line="360" w:lineRule="auto"/>
        <w:ind w:firstLineChars="200" w:firstLine="482"/>
        <w:rPr>
          <w:rFonts w:asciiTheme="majorEastAsia" w:eastAsiaTheme="majorEastAsia" w:hAnsiTheme="majorEastAsia"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送审阶段：</w:t>
      </w:r>
      <w:r w:rsidR="00FC43FB" w:rsidRPr="00F9417E">
        <w:rPr>
          <w:rFonts w:asciiTheme="majorEastAsia" w:eastAsiaTheme="majorEastAsia" w:hAnsiTheme="majorEastAsia"/>
          <w:color w:val="000000" w:themeColor="text1"/>
          <w:sz w:val="24"/>
        </w:rPr>
        <w:t>拟于</w:t>
      </w:r>
      <w:r w:rsidR="0085533C" w:rsidRPr="00F9417E">
        <w:rPr>
          <w:rFonts w:asciiTheme="majorEastAsia" w:eastAsiaTheme="majorEastAsia" w:hAnsiTheme="majorEastAsia"/>
          <w:color w:val="000000" w:themeColor="text1"/>
          <w:sz w:val="24"/>
        </w:rPr>
        <w:t>201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9</w:t>
      </w:r>
      <w:r w:rsidR="0085533C" w:rsidRPr="00F9417E">
        <w:rPr>
          <w:rFonts w:asciiTheme="majorEastAsia" w:eastAsiaTheme="majorEastAsia" w:hAnsiTheme="majorEastAsia"/>
          <w:color w:val="000000" w:themeColor="text1"/>
          <w:sz w:val="24"/>
        </w:rPr>
        <w:t>年1月由中国家用电器协会组织专家评审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。</w:t>
      </w:r>
    </w:p>
    <w:p w:rsidR="008B4B04" w:rsidRPr="00F9417E" w:rsidRDefault="004D7315" w:rsidP="00C14DD7">
      <w:pPr>
        <w:spacing w:line="360" w:lineRule="auto"/>
        <w:ind w:firstLineChars="200" w:firstLine="482"/>
        <w:rPr>
          <w:rFonts w:asciiTheme="majorEastAsia" w:eastAsiaTheme="majorEastAsia" w:hAnsiTheme="majorEastAsia"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报批阶段：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审定通过后将进行报批。</w:t>
      </w:r>
    </w:p>
    <w:p w:rsidR="00277FB3" w:rsidRPr="00F9417E" w:rsidRDefault="00277FB3" w:rsidP="00277FB3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:rsidR="00710B55" w:rsidRPr="00F9417E" w:rsidRDefault="00710B55" w:rsidP="00C14DD7">
      <w:pPr>
        <w:numPr>
          <w:ilvl w:val="0"/>
          <w:numId w:val="9"/>
        </w:numPr>
        <w:snapToGrid w:val="0"/>
        <w:spacing w:line="360" w:lineRule="auto"/>
        <w:outlineLvl w:val="0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主要参加单位</w:t>
      </w:r>
      <w:r w:rsidRPr="00F9417E">
        <w:rPr>
          <w:rFonts w:asciiTheme="majorEastAsia" w:eastAsiaTheme="majorEastAsia" w:hAnsiTheme="majorEastAsia"/>
          <w:b/>
          <w:sz w:val="24"/>
        </w:rPr>
        <w:t>和工作人员</w:t>
      </w:r>
    </w:p>
    <w:p w:rsidR="00E840DB" w:rsidRPr="00F9417E" w:rsidRDefault="00C26697" w:rsidP="00E840DB">
      <w:pPr>
        <w:snapToGrid w:val="0"/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本标准起草单位：</w:t>
      </w:r>
      <w:r w:rsidR="00047B28" w:rsidRPr="00F9417E">
        <w:rPr>
          <w:rFonts w:asciiTheme="majorEastAsia" w:eastAsiaTheme="majorEastAsia" w:hAnsiTheme="majorEastAsia"/>
          <w:bCs/>
          <w:color w:val="000000" w:themeColor="text1"/>
          <w:sz w:val="24"/>
        </w:rPr>
        <w:t>中国家用电器协会、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青岛海尔股份</w:t>
      </w:r>
      <w:r w:rsidR="00E840DB"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有限公司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、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合肥美的电冰箱有限公司 </w:t>
      </w:r>
      <w:r w:rsidR="00E840DB" w:rsidRPr="00F9417E">
        <w:rPr>
          <w:rFonts w:asciiTheme="majorEastAsia" w:eastAsiaTheme="majorEastAsia" w:hAnsiTheme="majorEastAsia"/>
          <w:color w:val="000000" w:themeColor="text1"/>
          <w:sz w:val="24"/>
        </w:rPr>
        <w:t>、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海信容声（广东）冰箱有限公司 </w:t>
      </w:r>
      <w:r w:rsidR="00E840DB" w:rsidRPr="00F9417E">
        <w:rPr>
          <w:rFonts w:asciiTheme="majorEastAsia" w:eastAsiaTheme="majorEastAsia" w:hAnsiTheme="majorEastAsia"/>
          <w:color w:val="000000" w:themeColor="text1"/>
          <w:sz w:val="24"/>
        </w:rPr>
        <w:t>、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合肥美菱股份有限公司</w:t>
      </w:r>
      <w:r w:rsidR="00E840DB" w:rsidRPr="00F9417E">
        <w:rPr>
          <w:rFonts w:asciiTheme="majorEastAsia" w:eastAsiaTheme="majorEastAsia" w:hAnsiTheme="majorEastAsia"/>
          <w:color w:val="000000" w:themeColor="text1"/>
          <w:sz w:val="24"/>
        </w:rPr>
        <w:t>、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博西华电器（江苏）有限公司 </w:t>
      </w:r>
      <w:r w:rsidR="00E840DB" w:rsidRPr="00F9417E">
        <w:rPr>
          <w:rFonts w:asciiTheme="majorEastAsia" w:eastAsiaTheme="majorEastAsia" w:hAnsiTheme="majorEastAsia"/>
          <w:color w:val="000000" w:themeColor="text1"/>
          <w:sz w:val="24"/>
        </w:rPr>
        <w:t>、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TCL 家用电器（合肥）有限公司 </w:t>
      </w:r>
      <w:r w:rsidR="00E840DB" w:rsidRPr="00F9417E">
        <w:rPr>
          <w:rFonts w:asciiTheme="majorEastAsia" w:eastAsiaTheme="majorEastAsia" w:hAnsiTheme="majorEastAsia"/>
          <w:color w:val="000000" w:themeColor="text1"/>
          <w:sz w:val="24"/>
        </w:rPr>
        <w:t>、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广东奥马冰箱有限公司 </w:t>
      </w:r>
      <w:r w:rsidR="00E840DB" w:rsidRPr="00F9417E">
        <w:rPr>
          <w:rFonts w:asciiTheme="majorEastAsia" w:eastAsiaTheme="majorEastAsia" w:hAnsiTheme="majorEastAsia"/>
          <w:color w:val="000000" w:themeColor="text1"/>
          <w:sz w:val="24"/>
        </w:rPr>
        <w:t>、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合肥晶弘电器有限公司</w:t>
      </w:r>
      <w:r w:rsidR="00E840DB" w:rsidRPr="00F9417E">
        <w:rPr>
          <w:rFonts w:asciiTheme="majorEastAsia" w:eastAsiaTheme="majorEastAsia" w:hAnsiTheme="majorEastAsia"/>
          <w:color w:val="000000" w:themeColor="text1"/>
          <w:sz w:val="24"/>
        </w:rPr>
        <w:t>、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东芝家用电器制造（南海）有限公司 </w:t>
      </w:r>
      <w:r w:rsidR="00E840DB" w:rsidRPr="00F9417E">
        <w:rPr>
          <w:rFonts w:asciiTheme="majorEastAsia" w:eastAsiaTheme="majorEastAsia" w:hAnsiTheme="majorEastAsia"/>
          <w:color w:val="000000" w:themeColor="text1"/>
          <w:sz w:val="24"/>
        </w:rPr>
        <w:t>、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苏州三星电子有限公司 </w:t>
      </w:r>
      <w:r w:rsidR="00E840DB" w:rsidRPr="00F9417E">
        <w:rPr>
          <w:rFonts w:asciiTheme="majorEastAsia" w:eastAsiaTheme="majorEastAsia" w:hAnsiTheme="majorEastAsia"/>
          <w:color w:val="000000" w:themeColor="text1"/>
          <w:sz w:val="24"/>
        </w:rPr>
        <w:t>、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浙江星星冷链集成股份有限公司</w:t>
      </w:r>
      <w:r w:rsidR="00E840DB" w:rsidRPr="00F9417E">
        <w:rPr>
          <w:rFonts w:asciiTheme="majorEastAsia" w:eastAsiaTheme="majorEastAsia" w:hAnsiTheme="majorEastAsia"/>
          <w:color w:val="000000" w:themeColor="text1"/>
          <w:sz w:val="24"/>
        </w:rPr>
        <w:t>、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加西贝拉压缩机有限公司 </w:t>
      </w:r>
      <w:r w:rsidR="00E840DB" w:rsidRPr="00F9417E">
        <w:rPr>
          <w:rFonts w:asciiTheme="majorEastAsia" w:eastAsiaTheme="majorEastAsia" w:hAnsiTheme="majorEastAsia"/>
          <w:color w:val="000000" w:themeColor="text1"/>
          <w:sz w:val="24"/>
        </w:rPr>
        <w:t>、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北京恩布拉科雪花压缩机有限公司 </w:t>
      </w:r>
      <w:r w:rsidR="00E840DB" w:rsidRPr="00F9417E">
        <w:rPr>
          <w:rFonts w:asciiTheme="majorEastAsia" w:eastAsiaTheme="majorEastAsia" w:hAnsiTheme="majorEastAsia"/>
          <w:color w:val="000000" w:themeColor="text1"/>
          <w:sz w:val="24"/>
        </w:rPr>
        <w:t>、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黄石东贝电器股份有限公司 </w:t>
      </w:r>
      <w:r w:rsidR="00E840DB" w:rsidRPr="00F9417E">
        <w:rPr>
          <w:rFonts w:asciiTheme="majorEastAsia" w:eastAsiaTheme="majorEastAsia" w:hAnsiTheme="majorEastAsia"/>
          <w:color w:val="000000" w:themeColor="text1"/>
          <w:sz w:val="24"/>
        </w:rPr>
        <w:t>、</w:t>
      </w:r>
      <w:r w:rsidR="00E840DB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杭州钱江压缩机集团有限公司 、安徽美芝制冷设备有限公司 </w:t>
      </w:r>
      <w:r w:rsidR="00E840DB" w:rsidRPr="00F9417E">
        <w:rPr>
          <w:rFonts w:asciiTheme="majorEastAsia" w:eastAsiaTheme="majorEastAsia" w:hAnsiTheme="majorEastAsia"/>
          <w:color w:val="000000" w:themeColor="text1"/>
          <w:sz w:val="24"/>
        </w:rPr>
        <w:t>。</w:t>
      </w:r>
    </w:p>
    <w:p w:rsidR="000D1900" w:rsidRPr="00F9417E" w:rsidRDefault="000D1900" w:rsidP="00E840DB">
      <w:pPr>
        <w:snapToGrid w:val="0"/>
        <w:spacing w:line="360" w:lineRule="auto"/>
        <w:ind w:firstLine="48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E663B4" w:rsidRPr="00F9417E" w:rsidRDefault="00446792" w:rsidP="00C14DD7">
      <w:pPr>
        <w:snapToGrid w:val="0"/>
        <w:spacing w:line="360" w:lineRule="auto"/>
        <w:jc w:val="left"/>
        <w:outlineLvl w:val="0"/>
        <w:rPr>
          <w:rFonts w:asciiTheme="majorEastAsia" w:eastAsiaTheme="majorEastAsia" w:hAnsiTheme="majorEastAsia"/>
          <w:b/>
          <w:color w:val="000000" w:themeColor="text1"/>
          <w:kern w:val="0"/>
          <w:sz w:val="24"/>
        </w:rPr>
      </w:pPr>
      <w:r w:rsidRPr="00F9417E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</w:rPr>
        <w:t>三、</w:t>
      </w:r>
      <w:r w:rsidR="00E840DB" w:rsidRPr="00F9417E">
        <w:rPr>
          <w:rFonts w:asciiTheme="majorEastAsia" w:eastAsiaTheme="majorEastAsia" w:hAnsiTheme="majorEastAsia" w:hint="eastAsia"/>
          <w:b/>
          <w:sz w:val="24"/>
        </w:rPr>
        <w:t>标准主要技术要求和测试方法</w:t>
      </w:r>
    </w:p>
    <w:p w:rsidR="00F65885" w:rsidRPr="00F9417E" w:rsidRDefault="00160A28" w:rsidP="00846721">
      <w:pPr>
        <w:pStyle w:val="a"/>
        <w:numPr>
          <w:ilvl w:val="0"/>
          <w:numId w:val="0"/>
        </w:numPr>
        <w:rPr>
          <w:rFonts w:asciiTheme="majorEastAsia" w:eastAsiaTheme="majorEastAsia" w:hAnsiTheme="majorEastAsia" w:hint="default"/>
          <w:color w:val="000000" w:themeColor="text1"/>
        </w:rPr>
      </w:pPr>
      <w:r w:rsidRPr="00F9417E">
        <w:rPr>
          <w:rFonts w:asciiTheme="majorEastAsia" w:eastAsiaTheme="majorEastAsia" w:hAnsiTheme="majorEastAsia"/>
          <w:color w:val="000000" w:themeColor="text1"/>
        </w:rPr>
        <w:t>（一）</w:t>
      </w:r>
      <w:bookmarkStart w:id="0" w:name="_Toc524098287"/>
      <w:r w:rsidR="00846721" w:rsidRPr="00F9417E">
        <w:rPr>
          <w:rFonts w:asciiTheme="majorEastAsia" w:eastAsiaTheme="majorEastAsia" w:hAnsiTheme="majorEastAsia"/>
          <w:color w:val="000000" w:themeColor="text1"/>
        </w:rPr>
        <w:t>测试程序及方法</w:t>
      </w:r>
      <w:bookmarkEnd w:id="0"/>
    </w:p>
    <w:p w:rsidR="00846721" w:rsidRPr="00F9417E" w:rsidRDefault="00846721" w:rsidP="00846721">
      <w:pPr>
        <w:pStyle w:val="a9"/>
        <w:ind w:firstLine="420"/>
        <w:rPr>
          <w:rFonts w:asciiTheme="majorEastAsia" w:eastAsiaTheme="majorEastAsia" w:hAnsiTheme="majorEastAsia"/>
        </w:rPr>
      </w:pPr>
      <w:r w:rsidRPr="00F9417E">
        <w:rPr>
          <w:rFonts w:asciiTheme="majorEastAsia" w:eastAsiaTheme="majorEastAsia" w:hAnsiTheme="majorEastAsia" w:hint="eastAsia"/>
          <w:szCs w:val="21"/>
        </w:rPr>
        <w:t>试验按照表1项目顺序进行测试</w:t>
      </w:r>
      <w:r w:rsidRPr="00F9417E">
        <w:rPr>
          <w:rFonts w:asciiTheme="majorEastAsia" w:eastAsiaTheme="majorEastAsia" w:hAnsiTheme="majorEastAsia" w:hint="eastAsia"/>
        </w:rPr>
        <w:t>。</w:t>
      </w:r>
    </w:p>
    <w:p w:rsidR="00846721" w:rsidRPr="00F9417E" w:rsidRDefault="00846721" w:rsidP="00846721">
      <w:pPr>
        <w:pStyle w:val="a9"/>
        <w:ind w:firstLine="420"/>
        <w:jc w:val="center"/>
        <w:rPr>
          <w:rFonts w:asciiTheme="majorEastAsia" w:eastAsiaTheme="majorEastAsia" w:hAnsiTheme="majorEastAsia"/>
        </w:rPr>
      </w:pPr>
      <w:r w:rsidRPr="00F9417E">
        <w:rPr>
          <w:rFonts w:asciiTheme="majorEastAsia" w:eastAsiaTheme="majorEastAsia" w:hAnsiTheme="majorEastAsia" w:hint="eastAsia"/>
        </w:rPr>
        <w:t>表1 试验程序及方法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625"/>
        <w:gridCol w:w="904"/>
        <w:gridCol w:w="1321"/>
        <w:gridCol w:w="3544"/>
        <w:gridCol w:w="2126"/>
      </w:tblGrid>
      <w:tr w:rsidR="00846721" w:rsidRPr="00F9417E" w:rsidTr="00485A03">
        <w:trPr>
          <w:trHeight w:val="5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21" w:rsidRPr="00F9417E" w:rsidRDefault="00846721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试验顺序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21" w:rsidRPr="00F9417E" w:rsidRDefault="00846721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试验类型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21" w:rsidRPr="00F9417E" w:rsidRDefault="00846721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试验项目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21" w:rsidRPr="00F9417E" w:rsidRDefault="00846721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试验参数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21" w:rsidRPr="00F9417E" w:rsidRDefault="00846721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试验方法</w:t>
            </w:r>
          </w:p>
        </w:tc>
      </w:tr>
      <w:tr w:rsidR="00846721" w:rsidRPr="00F9417E" w:rsidTr="00485A03">
        <w:trPr>
          <w:trHeight w:val="799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21" w:rsidRPr="00F9417E" w:rsidRDefault="00846721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21" w:rsidRPr="00F9417E" w:rsidRDefault="00846721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温湿度</w:t>
            </w: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br/>
              <w:t>预处理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21" w:rsidRPr="00F9417E" w:rsidRDefault="00846721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温湿度预处理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21" w:rsidRPr="00F9417E" w:rsidRDefault="00846721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温湿度试验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21" w:rsidRPr="00F9417E" w:rsidRDefault="00846721" w:rsidP="00485A0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样品应在温度</w:t>
            </w:r>
            <w:r w:rsidRPr="00F9417E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32</w:t>
            </w:r>
            <w:r w:rsidRPr="00F9417E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ﾟ</w:t>
            </w:r>
            <w:r w:rsidRPr="00F9417E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C±2</w:t>
            </w:r>
            <w:r w:rsidRPr="00F9417E">
              <w:rPr>
                <w:rFonts w:ascii="MS Gothic" w:eastAsia="MS Gothic" w:hAnsi="MS Gothic" w:cs="MS Gothic" w:hint="eastAsia"/>
                <w:kern w:val="0"/>
                <w:sz w:val="18"/>
                <w:szCs w:val="18"/>
              </w:rPr>
              <w:t>ﾟ</w:t>
            </w:r>
            <w:r w:rsidRPr="00F9417E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C</w:t>
            </w: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，湿度</w:t>
            </w:r>
            <w:r w:rsidRPr="00F9417E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85%±5%</w:t>
            </w: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的气候条件下放置</w:t>
            </w:r>
            <w:r w:rsidRPr="00F9417E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24h</w:t>
            </w: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。建议</w:t>
            </w:r>
            <w:r w:rsidRPr="00F9417E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15</w:t>
            </w: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分钟内进行下项试验。 　</w:t>
            </w:r>
          </w:p>
        </w:tc>
      </w:tr>
      <w:tr w:rsidR="00846721" w:rsidRPr="00F9417E" w:rsidTr="00485A03">
        <w:trPr>
          <w:trHeight w:val="16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21" w:rsidRPr="00F9417E" w:rsidRDefault="00846721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21" w:rsidRPr="00F9417E" w:rsidRDefault="00846721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冲击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21" w:rsidRPr="00F9417E" w:rsidRDefault="00846721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旋转跌落试验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21" w:rsidRPr="00F9417E" w:rsidRDefault="00846721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 旋转棱跌落（高度距地面230mm）产品卧放面的底面楞进行。跌落次数1次。</w:t>
            </w:r>
          </w:p>
          <w:p w:rsidR="00846721" w:rsidRPr="00F9417E" w:rsidRDefault="00846721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/>
                <w:noProof/>
                <w:kern w:val="0"/>
                <w:sz w:val="18"/>
                <w:szCs w:val="18"/>
              </w:rPr>
              <w:drawing>
                <wp:inline distT="0" distB="0" distL="0" distR="0" wp14:anchorId="679578F2" wp14:editId="6C4DC72C">
                  <wp:extent cx="1367155" cy="819150"/>
                  <wp:effectExtent l="0" t="0" r="0" b="0"/>
                  <wp:docPr id="5" name="对象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535713" cy="956162"/>
                            <a:chOff x="0" y="0"/>
                            <a:chExt cx="1535713" cy="956162"/>
                          </a:xfrm>
                        </a:grpSpPr>
                        <a:grpSp>
                          <a:nvGrpSpPr>
                            <a:cNvPr id="3" name="组合 2"/>
                            <a:cNvGrpSpPr/>
                          </a:nvGrpSpPr>
                          <a:grpSpPr>
                            <a:xfrm>
                              <a:off x="0" y="0"/>
                              <a:ext cx="1535713" cy="956162"/>
                              <a:chOff x="0" y="0"/>
                              <a:chExt cx="1535713" cy="914892"/>
                            </a:xfrm>
                          </a:grpSpPr>
                          <a:pic>
                            <a:nvPicPr>
                              <a:cNvPr id="4" name="图片 4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5751" y="0"/>
                                <a:ext cx="1432560" cy="9148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a:spPr>
                          </a:pic>
                          <a:sp>
                            <a:nvSpPr>
                              <a:cNvPr id="2" name="TextBox 1"/>
                              <a:cNvSpPr txBox="1"/>
                            </a:nvSpPr>
                            <a:spPr>
                              <a:xfrm>
                                <a:off x="1119543" y="175846"/>
                                <a:ext cx="416170" cy="211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zh-CN" altLang="en-US" sz="800">
                                      <a:latin typeface="黑体" panose="02010609060101010101" pitchFamily="49" charset="-122"/>
                                      <a:ea typeface="黑体" panose="02010609060101010101" pitchFamily="49" charset="-122"/>
                                    </a:rPr>
                                    <a:t>顶部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0" y="303421"/>
                                <a:ext cx="416170" cy="211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zh-CN" altLang="en-US" sz="800">
                                      <a:latin typeface="黑体" panose="02010609060101010101" pitchFamily="49" charset="-122"/>
                                      <a:ea typeface="黑体" panose="02010609060101010101" pitchFamily="49" charset="-122"/>
                                    </a:rPr>
                                    <a:t>底部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721" w:rsidRPr="00F9417E" w:rsidRDefault="00846721" w:rsidP="00485A0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支撑垫块：高度和宽度90mm-100mm，长度要比被垫起的包装件测试棱长200mm。</w:t>
            </w:r>
          </w:p>
          <w:p w:rsidR="00846721" w:rsidRPr="00F9417E" w:rsidRDefault="00846721" w:rsidP="00485A0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*将可卧放面底部楞放置在支撑块上，抬起顶部楞至测试高度，释放楞；</w:t>
            </w:r>
          </w:p>
        </w:tc>
      </w:tr>
      <w:tr w:rsidR="00846721" w:rsidRPr="00F9417E" w:rsidTr="00485A03">
        <w:trPr>
          <w:trHeight w:val="16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21" w:rsidRPr="00F9417E" w:rsidRDefault="00846721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21" w:rsidRPr="00F9417E" w:rsidRDefault="00846721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振动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21" w:rsidRPr="00F9417E" w:rsidRDefault="00846721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随机振动试验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21" w:rsidRPr="00F9417E" w:rsidRDefault="00846721" w:rsidP="00485A0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包装件振动轴向/方向数量2</w:t>
            </w:r>
          </w:p>
          <w:p w:rsidR="00846721" w:rsidRPr="00F9417E" w:rsidRDefault="00846721" w:rsidP="00485A0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（根据实际运输情况选择）建议几种选择方式：1、单层卧放；2、两层卧放；3、立一层卧一层；可根据公路运输限高高度，选择卧放层数。</w:t>
            </w:r>
            <w:r w:rsidRPr="00F9417E">
              <w:rPr>
                <w:rFonts w:asciiTheme="majorEastAsia" w:eastAsiaTheme="majorEastAsia" w:hAnsiTheme="majorEastAsia" w:cs="宋体"/>
                <w:noProof/>
                <w:kern w:val="0"/>
                <w:sz w:val="18"/>
                <w:szCs w:val="18"/>
              </w:rPr>
              <w:drawing>
                <wp:inline distT="0" distB="0" distL="0" distR="0" wp14:anchorId="7EDED0C0" wp14:editId="44FB5A00">
                  <wp:extent cx="1975293" cy="621102"/>
                  <wp:effectExtent l="19050" t="0" r="5907" b="0"/>
                  <wp:docPr id="6" name="对象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46965" cy="889138"/>
                            <a:chOff x="0" y="0"/>
                            <a:chExt cx="3346965" cy="889138"/>
                          </a:xfrm>
                        </a:grpSpPr>
                        <a:grpSp>
                          <a:nvGrpSpPr>
                            <a:cNvPr id="24" name="组合 23"/>
                            <a:cNvGrpSpPr/>
                          </a:nvGrpSpPr>
                          <a:grpSpPr>
                            <a:xfrm>
                              <a:off x="0" y="0"/>
                              <a:ext cx="3346965" cy="889138"/>
                              <a:chOff x="0" y="0"/>
                              <a:chExt cx="3346965" cy="756134"/>
                            </a:xfrm>
                          </a:grpSpPr>
                          <a:sp>
                            <a:nvSpPr>
                              <a:cNvPr id="38" name="矩形 37"/>
                              <a:cNvSpPr/>
                            </a:nvSpPr>
                            <a:spPr>
                              <a:xfrm>
                                <a:off x="211036" y="357554"/>
                                <a:ext cx="539307" cy="22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zh-CN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4" name="矩形 43"/>
                              <a:cNvSpPr/>
                            </a:nvSpPr>
                            <a:spPr>
                              <a:xfrm>
                                <a:off x="0" y="580292"/>
                                <a:ext cx="973042" cy="117231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tile tx="0" ty="0" sx="100000" sy="100000" flip="none" algn="tl"/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zh-CN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5" name="TextBox 44"/>
                              <a:cNvSpPr txBox="1"/>
                            </a:nvSpPr>
                            <a:spPr>
                              <a:xfrm>
                                <a:off x="205102" y="539257"/>
                                <a:ext cx="586154" cy="216877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zh-CN" altLang="en-US" sz="700">
                                      <a:latin typeface="黑体" panose="02010609060101010101" pitchFamily="49" charset="-122"/>
                                      <a:ea typeface="黑体" panose="02010609060101010101" pitchFamily="49" charset="-122"/>
                                    </a:rPr>
                                    <a:t>振动台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57" name="矩形 56"/>
                              <a:cNvSpPr/>
                            </a:nvSpPr>
                            <a:spPr>
                              <a:xfrm>
                                <a:off x="1430236" y="357554"/>
                                <a:ext cx="539307" cy="22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zh-CN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8" name="矩形 57"/>
                              <a:cNvSpPr/>
                            </a:nvSpPr>
                            <a:spPr>
                              <a:xfrm>
                                <a:off x="1219200" y="580292"/>
                                <a:ext cx="973042" cy="117231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tile tx="0" ty="0" sx="100000" sy="100000" flip="none" algn="tl"/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zh-CN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9" name="TextBox 58"/>
                              <a:cNvSpPr txBox="1"/>
                            </a:nvSpPr>
                            <a:spPr>
                              <a:xfrm>
                                <a:off x="1424302" y="539257"/>
                                <a:ext cx="586154" cy="216877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zh-CN" altLang="en-US" sz="700">
                                      <a:latin typeface="黑体" panose="02010609060101010101" pitchFamily="49" charset="-122"/>
                                      <a:ea typeface="黑体" panose="02010609060101010101" pitchFamily="49" charset="-122"/>
                                    </a:rPr>
                                    <a:t>振动台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60" name="矩形 59"/>
                              <a:cNvSpPr/>
                            </a:nvSpPr>
                            <a:spPr>
                              <a:xfrm>
                                <a:off x="1430236" y="134815"/>
                                <a:ext cx="539307" cy="222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zh-CN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1" name="矩形 60"/>
                              <a:cNvSpPr/>
                            </a:nvSpPr>
                            <a:spPr>
                              <a:xfrm rot="16200000">
                                <a:off x="2482388" y="296004"/>
                                <a:ext cx="404469" cy="175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zh-CN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2" name="矩形 61"/>
                              <a:cNvSpPr/>
                            </a:nvSpPr>
                            <a:spPr>
                              <a:xfrm>
                                <a:off x="2373923" y="580292"/>
                                <a:ext cx="973042" cy="117231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tile tx="0" ty="0" sx="100000" sy="100000" flip="none" algn="tl"/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zh-CN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3" name="TextBox 62"/>
                              <a:cNvSpPr txBox="1"/>
                            </a:nvSpPr>
                            <a:spPr>
                              <a:xfrm>
                                <a:off x="2579025" y="539257"/>
                                <a:ext cx="586154" cy="216877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zh-CN" altLang="en-US" sz="700">
                                      <a:latin typeface="黑体" panose="02010609060101010101" pitchFamily="49" charset="-122"/>
                                      <a:ea typeface="黑体" panose="02010609060101010101" pitchFamily="49" charset="-122"/>
                                    </a:rPr>
                                    <a:t>振动台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64" name="矩形 63"/>
                              <a:cNvSpPr/>
                            </a:nvSpPr>
                            <a:spPr>
                              <a:xfrm>
                                <a:off x="2596689" y="0"/>
                                <a:ext cx="527577" cy="1817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zh-CN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5" name="矩形 64"/>
                              <a:cNvSpPr/>
                            </a:nvSpPr>
                            <a:spPr>
                              <a:xfrm rot="16200000">
                                <a:off x="2658235" y="296004"/>
                                <a:ext cx="404469" cy="175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zh-CN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6" name="矩形 65"/>
                              <a:cNvSpPr/>
                            </a:nvSpPr>
                            <a:spPr>
                              <a:xfrm rot="16200000">
                                <a:off x="2834081" y="296004"/>
                                <a:ext cx="404469" cy="175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zh-CN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21" w:rsidRPr="00F9417E" w:rsidRDefault="00846721" w:rsidP="00485A0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随机振动，试验标准参照</w:t>
            </w:r>
            <w:r w:rsidRPr="00F9417E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 xml:space="preserve"> ASTM D 4169</w:t>
            </w: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和</w:t>
            </w:r>
            <w:r w:rsidRPr="00F9417E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ASTM D 4728</w:t>
            </w: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进行。Grms 0.52，峰值45.1mm；仰卧或侧卧（根据厂家标识选择）。每个轴向1.5小时。（测试时间可根据设计要求进行，但不能低于1.5小时）。</w:t>
            </w:r>
          </w:p>
        </w:tc>
      </w:tr>
      <w:tr w:rsidR="004E03CF" w:rsidRPr="00F9417E" w:rsidTr="004E03CF">
        <w:trPr>
          <w:trHeight w:val="21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F" w:rsidRPr="00F9417E" w:rsidRDefault="004E03CF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F" w:rsidRPr="00F9417E" w:rsidRDefault="004E03CF" w:rsidP="00485A03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搬运</w:t>
            </w:r>
          </w:p>
          <w:p w:rsidR="004E03CF" w:rsidRPr="00F9417E" w:rsidRDefault="004E03CF" w:rsidP="00485A03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性能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F" w:rsidRPr="00F9417E" w:rsidRDefault="004E03CF" w:rsidP="00485A03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夹持试验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F" w:rsidRPr="00F9417E" w:rsidRDefault="004E03CF" w:rsidP="00485A0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夹持力:大于8KN</w:t>
            </w:r>
          </w:p>
          <w:p w:rsidR="004E03CF" w:rsidRPr="00F9417E" w:rsidRDefault="004E03CF" w:rsidP="00485A0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施加15s以上但不超过1min</w:t>
            </w:r>
          </w:p>
          <w:p w:rsidR="004E03CF" w:rsidRPr="00F9417E" w:rsidRDefault="004E03CF" w:rsidP="00485A0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/>
                <w:noProof/>
                <w:kern w:val="0"/>
                <w:sz w:val="18"/>
                <w:szCs w:val="18"/>
              </w:rPr>
              <w:drawing>
                <wp:inline distT="0" distB="0" distL="0" distR="0" wp14:anchorId="79B87C67" wp14:editId="3589636B">
                  <wp:extent cx="2067560" cy="732790"/>
                  <wp:effectExtent l="0" t="0" r="0" b="0"/>
                  <wp:docPr id="9" name="对象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012757" cy="733075"/>
                            <a:chOff x="0" y="0"/>
                            <a:chExt cx="3012757" cy="733075"/>
                          </a:xfrm>
                        </a:grpSpPr>
                        <a:grpSp>
                          <a:nvGrpSpPr>
                            <a:cNvPr id="23" name="组合 22"/>
                            <a:cNvGrpSpPr/>
                          </a:nvGrpSpPr>
                          <a:grpSpPr>
                            <a:xfrm>
                              <a:off x="0" y="0"/>
                              <a:ext cx="3012757" cy="733075"/>
                              <a:chOff x="0" y="0"/>
                              <a:chExt cx="3012757" cy="890949"/>
                            </a:xfrm>
                          </a:grpSpPr>
                          <a:sp>
                            <a:nvSpPr>
                              <a:cNvPr id="5" name="矩形 4"/>
                              <a:cNvSpPr/>
                            </a:nvSpPr>
                            <a:spPr>
                              <a:xfrm>
                                <a:off x="351691" y="339969"/>
                                <a:ext cx="697523" cy="3341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zh-CN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" name="矩形 10"/>
                              <a:cNvSpPr/>
                            </a:nvSpPr>
                            <a:spPr>
                              <a:xfrm>
                                <a:off x="316522" y="281352"/>
                                <a:ext cx="363414" cy="334108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tile tx="0" ty="0" sx="100000" sy="100000" flip="none" algn="tl"/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zh-CN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474783" y="0"/>
                                <a:ext cx="410307" cy="2168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zh-CN" altLang="en-US" sz="700">
                                      <a:latin typeface="黑体" panose="02010609060101010101" pitchFamily="49" charset="-122"/>
                                      <a:ea typeface="黑体" panose="02010609060101010101" pitchFamily="49" charset="-122"/>
                                    </a:rPr>
                                    <a:t>第</a:t>
                                  </a:r>
                                  <a:r>
                                    <a:rPr lang="en-US" altLang="zh-CN" sz="700">
                                      <a:latin typeface="黑体" panose="02010609060101010101" pitchFamily="49" charset="-122"/>
                                      <a:ea typeface="黑体" panose="02010609060101010101" pitchFamily="49" charset="-122"/>
                                    </a:rPr>
                                    <a:t>1</a:t>
                                  </a:r>
                                  <a:r>
                                    <a:rPr lang="zh-CN" altLang="en-US" sz="700">
                                      <a:latin typeface="黑体" panose="02010609060101010101" pitchFamily="49" charset="-122"/>
                                      <a:ea typeface="黑体" panose="02010609060101010101" pitchFamily="49" charset="-122"/>
                                    </a:rPr>
                                    <a:t>次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4" name="TextBox 13"/>
                              <a:cNvSpPr txBox="1"/>
                            </a:nvSpPr>
                            <a:spPr>
                              <a:xfrm>
                                <a:off x="1271959" y="0"/>
                                <a:ext cx="410307" cy="2168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zh-CN" altLang="en-US" sz="700">
                                      <a:latin typeface="黑体" panose="02010609060101010101" pitchFamily="49" charset="-122"/>
                                      <a:ea typeface="黑体" panose="02010609060101010101" pitchFamily="49" charset="-122"/>
                                    </a:rPr>
                                    <a:t>第</a:t>
                                  </a:r>
                                  <a:r>
                                    <a:rPr lang="en-US" altLang="zh-CN" sz="700">
                                      <a:latin typeface="黑体" panose="02010609060101010101" pitchFamily="49" charset="-122"/>
                                      <a:ea typeface="黑体" panose="02010609060101010101" pitchFamily="49" charset="-122"/>
                                    </a:rPr>
                                    <a:t>2</a:t>
                                  </a:r>
                                  <a:r>
                                    <a:rPr lang="zh-CN" altLang="en-US" sz="700">
                                      <a:latin typeface="黑体" panose="02010609060101010101" pitchFamily="49" charset="-122"/>
                                      <a:ea typeface="黑体" panose="02010609060101010101" pitchFamily="49" charset="-122"/>
                                    </a:rPr>
                                    <a:t>次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5" name="TextBox 14"/>
                              <a:cNvSpPr txBox="1"/>
                            </a:nvSpPr>
                            <a:spPr>
                              <a:xfrm>
                                <a:off x="2198092" y="0"/>
                                <a:ext cx="580230" cy="2168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zh-CN" altLang="en-US" sz="700">
                                      <a:latin typeface="黑体" panose="02010609060101010101" pitchFamily="49" charset="-122"/>
                                      <a:ea typeface="黑体" panose="02010609060101010101" pitchFamily="49" charset="-122"/>
                                    </a:rPr>
                                    <a:t>第</a:t>
                                  </a:r>
                                  <a:r>
                                    <a:rPr lang="en-US" altLang="zh-CN" sz="700">
                                      <a:latin typeface="黑体" panose="02010609060101010101" pitchFamily="49" charset="-122"/>
                                      <a:ea typeface="黑体" panose="02010609060101010101" pitchFamily="49" charset="-122"/>
                                    </a:rPr>
                                    <a:t>3/4</a:t>
                                  </a:r>
                                  <a:r>
                                    <a:rPr lang="zh-CN" altLang="en-US" sz="700">
                                      <a:latin typeface="黑体" panose="02010609060101010101" pitchFamily="49" charset="-122"/>
                                      <a:ea typeface="黑体" panose="02010609060101010101" pitchFamily="49" charset="-122"/>
                                    </a:rPr>
                                    <a:t>次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7" name="TextBox 16"/>
                              <a:cNvSpPr txBox="1"/>
                            </a:nvSpPr>
                            <a:spPr>
                              <a:xfrm>
                                <a:off x="0" y="457188"/>
                                <a:ext cx="410307" cy="216877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altLang="zh-CN" sz="700">
                                      <a:latin typeface="黑体" panose="02010609060101010101" pitchFamily="49" charset="-122"/>
                                      <a:ea typeface="黑体" panose="02010609060101010101" pitchFamily="49" charset="-122"/>
                                    </a:rPr>
                                    <a:t>10cm</a:t>
                                  </a:r>
                                  <a:endParaRPr lang="zh-CN" altLang="en-US" sz="700">
                                    <a:latin typeface="黑体" panose="02010609060101010101" pitchFamily="49" charset="-122"/>
                                    <a:ea typeface="黑体" panose="02010609060101010101" pitchFamily="49" charset="-122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8" name="矩形 17"/>
                              <a:cNvSpPr/>
                            </a:nvSpPr>
                            <a:spPr>
                              <a:xfrm>
                                <a:off x="40957" y="674077"/>
                                <a:ext cx="2971800" cy="181708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tile tx="0" ty="0" sx="100000" sy="100000" flip="none" algn="tl"/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zh-CN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9" name="TextBox 18"/>
                              <a:cNvSpPr txBox="1"/>
                            </a:nvSpPr>
                            <a:spPr>
                              <a:xfrm>
                                <a:off x="1248461" y="674072"/>
                                <a:ext cx="410307" cy="216877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zh-CN" altLang="en-US" sz="700">
                                      <a:latin typeface="黑体" panose="02010609060101010101" pitchFamily="49" charset="-122"/>
                                      <a:ea typeface="黑体" panose="02010609060101010101" pitchFamily="49" charset="-122"/>
                                    </a:rPr>
                                    <a:t>地板</a:t>
                                  </a: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cxnSp>
                            <a:nvCxnSpPr>
                              <a:cNvPr id="10" name="直接连接符 9"/>
                              <a:cNvCxnSpPr/>
                            </a:nvCxnSpPr>
                            <a:spPr>
                              <a:xfrm>
                                <a:off x="140714" y="621317"/>
                                <a:ext cx="222739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5" name="直接连接符 24"/>
                              <a:cNvCxnSpPr/>
                            </a:nvCxnSpPr>
                            <a:spPr>
                              <a:xfrm flipH="1">
                                <a:off x="187607" y="615423"/>
                                <a:ext cx="1" cy="70344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28" name="矩形 27"/>
                              <a:cNvSpPr/>
                            </a:nvSpPr>
                            <a:spPr>
                              <a:xfrm>
                                <a:off x="1148860" y="339969"/>
                                <a:ext cx="697523" cy="3341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zh-CN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9" name="矩形 28"/>
                              <a:cNvSpPr/>
                            </a:nvSpPr>
                            <a:spPr>
                              <a:xfrm>
                                <a:off x="1512307" y="281352"/>
                                <a:ext cx="363414" cy="334108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tile tx="0" ty="0" sx="100000" sy="100000" flip="none" algn="tl"/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zh-CN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0" name="TextBox 29"/>
                              <a:cNvSpPr txBox="1"/>
                            </a:nvSpPr>
                            <a:spPr>
                              <a:xfrm>
                                <a:off x="1160613" y="457188"/>
                                <a:ext cx="410307" cy="216877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a:spPr>
                            <a:txSp>
                              <a:txBody>
                                <a:bodyPr vertOverflow="clip" horzOverflow="clip" wrap="square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altLang="zh-CN" sz="700">
                                      <a:latin typeface="黑体" panose="02010609060101010101" pitchFamily="49" charset="-122"/>
                                      <a:ea typeface="黑体" panose="02010609060101010101" pitchFamily="49" charset="-122"/>
                                    </a:rPr>
                                    <a:t>10cm</a:t>
                                  </a:r>
                                  <a:endParaRPr lang="zh-CN" altLang="en-US" sz="700">
                                    <a:latin typeface="黑体" panose="02010609060101010101" pitchFamily="49" charset="-122"/>
                                    <a:ea typeface="黑体" panose="02010609060101010101" pitchFamily="49" charset="-122"/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cxnSp>
                            <a:nvCxnSpPr>
                              <a:cNvPr id="31" name="直接连接符 30"/>
                              <a:cNvCxnSpPr/>
                            </a:nvCxnSpPr>
                            <a:spPr>
                              <a:xfrm>
                                <a:off x="1301327" y="621317"/>
                                <a:ext cx="222739" cy="0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2" name="直接连接符 31"/>
                              <a:cNvCxnSpPr/>
                            </a:nvCxnSpPr>
                            <a:spPr>
                              <a:xfrm flipH="1">
                                <a:off x="1348220" y="615423"/>
                                <a:ext cx="1" cy="70344"/>
                              </a:xfrm>
                              <a:prstGeom prst="line">
                                <a:avLst/>
                              </a:prstGeom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33" name="矩形 32"/>
                              <a:cNvSpPr/>
                            </a:nvSpPr>
                            <a:spPr>
                              <a:xfrm>
                                <a:off x="2139465" y="339969"/>
                                <a:ext cx="691661" cy="3341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zh-CN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4" name="矩形 33"/>
                              <a:cNvSpPr/>
                            </a:nvSpPr>
                            <a:spPr>
                              <a:xfrm>
                                <a:off x="2086710" y="281352"/>
                                <a:ext cx="46892" cy="334108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tile tx="0" ty="0" sx="100000" sy="100000" flip="none" algn="tl"/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zh-CN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5" name="矩形 34"/>
                              <a:cNvSpPr/>
                            </a:nvSpPr>
                            <a:spPr>
                              <a:xfrm>
                                <a:off x="2831124" y="281352"/>
                                <a:ext cx="46892" cy="334108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tile tx="0" ty="0" sx="100000" sy="100000" flip="none" algn="tl"/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vertOverflow="clip" horzOverflow="clip" rtlCol="0" anchor="t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/>
                                  <a:endParaRPr lang="zh-CN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F" w:rsidRPr="00F9417E" w:rsidRDefault="004E03CF" w:rsidP="00485A03">
            <w:pPr>
              <w:widowControl/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用夹持设备对样品的两侧（冰箱上部和下部两个位置各一次）、顶底两个方向进行静态夹持，每个方向夹持两次，共夹持4次。（产品包装有夹持标志的，按夹持标志方向进行夹持试验；夹持时夹板距地面10cm）</w:t>
            </w:r>
          </w:p>
        </w:tc>
      </w:tr>
      <w:tr w:rsidR="004E03CF" w:rsidRPr="00F9417E" w:rsidTr="004E03CF">
        <w:trPr>
          <w:trHeight w:val="21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F" w:rsidRPr="00F9417E" w:rsidRDefault="004E03CF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F" w:rsidRPr="00F9417E" w:rsidRDefault="004E03CF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冲击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F" w:rsidRPr="00F9417E" w:rsidRDefault="004E03CF" w:rsidP="00485A0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跌落试验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F" w:rsidRPr="00F9417E" w:rsidRDefault="004E03CF" w:rsidP="00485A0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跌落高度20cm。</w:t>
            </w:r>
          </w:p>
          <w:p w:rsidR="004E03CF" w:rsidRPr="00F9417E" w:rsidRDefault="004E03CF" w:rsidP="00485A0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/>
                <w:noProof/>
                <w:kern w:val="0"/>
                <w:sz w:val="18"/>
                <w:szCs w:val="18"/>
              </w:rPr>
              <w:drawing>
                <wp:inline distT="0" distB="0" distL="0" distR="0" wp14:anchorId="72B7DE34" wp14:editId="12D46508">
                  <wp:extent cx="642942" cy="746009"/>
                  <wp:effectExtent l="19050" t="0" r="4758" b="0"/>
                  <wp:docPr id="10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42" cy="746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CF" w:rsidRPr="00F9417E" w:rsidRDefault="004E03CF" w:rsidP="00485A03">
            <w:pPr>
              <w:widowControl/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采用跌落试验机进行试验，跌落至可卧放面（根据厂家标识选择）</w:t>
            </w:r>
          </w:p>
          <w:p w:rsidR="004E03CF" w:rsidRPr="00F9417E" w:rsidRDefault="004E03CF" w:rsidP="00485A03">
            <w:pPr>
              <w:widowControl/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跌落高度：20cm；</w:t>
            </w:r>
          </w:p>
          <w:p w:rsidR="004E03CF" w:rsidRPr="00F9417E" w:rsidRDefault="004E03CF" w:rsidP="00485A03">
            <w:pPr>
              <w:widowControl/>
              <w:jc w:val="left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跌落次数：2次；</w:t>
            </w:r>
          </w:p>
        </w:tc>
      </w:tr>
      <w:tr w:rsidR="00D94AF4" w:rsidRPr="00F9417E" w:rsidTr="004E03CF">
        <w:trPr>
          <w:trHeight w:val="21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F4" w:rsidRPr="00F9417E" w:rsidRDefault="00D94AF4" w:rsidP="00867BA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F4" w:rsidRPr="00F9417E" w:rsidRDefault="00D94AF4" w:rsidP="00867BA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冲击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F4" w:rsidRPr="00F9417E" w:rsidRDefault="00D94AF4" w:rsidP="00867BA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斜面冲击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F4" w:rsidRPr="00F9417E" w:rsidRDefault="00D94AF4" w:rsidP="00867B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卧放冲击速度1.5m/s，冲击一个2/4侧面、5前面、1顶面，每面冲击1次。</w:t>
            </w:r>
          </w:p>
          <w:p w:rsidR="00D94AF4" w:rsidRPr="00F9417E" w:rsidRDefault="00D94AF4" w:rsidP="00867BA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/>
                <w:sz w:val="18"/>
                <w:szCs w:val="18"/>
              </w:rPr>
              <w:object w:dxaOrig="1905" w:dyaOrig="1185" w14:anchorId="41D68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55pt;height:59.2pt" o:ole="">
                  <v:imagedata r:id="rId12" o:title=""/>
                </v:shape>
                <o:OLEObject Type="Embed" ProgID="PBrush" ShapeID="_x0000_i1025" DrawAspect="Content" ObjectID="_1605103198" r:id="rId13"/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F4" w:rsidRPr="00F9417E" w:rsidRDefault="00D94AF4" w:rsidP="00867B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调整斜面冲击小车速度，将包装件卧放放置在冲击台面上，调整被测端面对准冲击台面竖板，调整小车至规定位置，释放小车。冲击后，将包装件重新调整到规定位置，进行下一次冲击。</w:t>
            </w:r>
          </w:p>
        </w:tc>
      </w:tr>
      <w:tr w:rsidR="00D94AF4" w:rsidRPr="00F9417E" w:rsidTr="004E03CF">
        <w:trPr>
          <w:trHeight w:val="21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F4" w:rsidRPr="00F9417E" w:rsidRDefault="00D94AF4" w:rsidP="00867BA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F4" w:rsidRPr="00F9417E" w:rsidRDefault="00D94AF4" w:rsidP="00867BA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冲击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F4" w:rsidRPr="00F9417E" w:rsidRDefault="00D94AF4" w:rsidP="00867BAD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翻滚试验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F4" w:rsidRPr="00F9417E" w:rsidRDefault="00D94AF4" w:rsidP="00867B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选做。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F4" w:rsidRPr="00F9417E" w:rsidRDefault="00D94AF4" w:rsidP="00867B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样品卧放于地面，推动样品绕四边楞翻转，对每个面进行倾翻冲击试验。</w:t>
            </w:r>
          </w:p>
        </w:tc>
      </w:tr>
      <w:tr w:rsidR="00D94AF4" w:rsidRPr="00F9417E" w:rsidTr="004E03CF">
        <w:trPr>
          <w:trHeight w:val="21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F4" w:rsidRPr="00F9417E" w:rsidRDefault="00D94AF4" w:rsidP="00867BA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F4" w:rsidRPr="00F9417E" w:rsidRDefault="00D94AF4" w:rsidP="00867BAD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搬运性能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F4" w:rsidRPr="00F9417E" w:rsidRDefault="00D94AF4" w:rsidP="00867BAD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卧放踩踏试验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F4" w:rsidRPr="00F9417E" w:rsidRDefault="00D94AF4" w:rsidP="00867B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侧卧或仰卧。使用踩踏模拟设备或75Kg人。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AF4" w:rsidRPr="00F9417E" w:rsidRDefault="00D94AF4" w:rsidP="00867BAD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使用踩踏模拟设备或75Kg人，对包装件上部（卧放面对立面）周边及中间位置进行踩踏。</w:t>
            </w:r>
          </w:p>
        </w:tc>
      </w:tr>
    </w:tbl>
    <w:p w:rsidR="00846721" w:rsidRPr="00F9417E" w:rsidRDefault="00846721" w:rsidP="00D94AF4">
      <w:pPr>
        <w:pStyle w:val="a9"/>
        <w:snapToGrid w:val="0"/>
        <w:spacing w:line="360" w:lineRule="auto"/>
        <w:ind w:firstLineChars="0" w:firstLine="0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E663B4" w:rsidRPr="00F9417E" w:rsidRDefault="00F65885" w:rsidP="00C14DD7">
      <w:pPr>
        <w:snapToGrid w:val="0"/>
        <w:spacing w:line="360" w:lineRule="auto"/>
        <w:ind w:firstLineChars="100" w:firstLine="241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（二）主要内容</w:t>
      </w:r>
    </w:p>
    <w:p w:rsidR="00E663B4" w:rsidRPr="00F9417E" w:rsidRDefault="00E663B4" w:rsidP="00C14DD7">
      <w:pPr>
        <w:snapToGrid w:val="0"/>
        <w:spacing w:line="360" w:lineRule="auto"/>
        <w:ind w:firstLine="465"/>
        <w:rPr>
          <w:rFonts w:asciiTheme="majorEastAsia" w:eastAsiaTheme="majorEastAsia" w:hAnsiTheme="majorEastAsia"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1．范围</w:t>
      </w:r>
    </w:p>
    <w:p w:rsidR="004E03CF" w:rsidRPr="00F9417E" w:rsidRDefault="004E03CF" w:rsidP="004E03CF">
      <w:pPr>
        <w:pStyle w:val="a9"/>
        <w:ind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9417E">
        <w:rPr>
          <w:rFonts w:asciiTheme="majorEastAsia" w:eastAsiaTheme="majorEastAsia" w:hAnsiTheme="majorEastAsia"/>
          <w:color w:val="000000" w:themeColor="text1"/>
          <w:sz w:val="24"/>
          <w:szCs w:val="24"/>
        </w:rPr>
        <w:t>本标准规定了</w:t>
      </w:r>
      <w:r w:rsidRPr="00F941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电冰箱卧放运输的术语和定义、技术要求和试验方法。</w:t>
      </w:r>
    </w:p>
    <w:p w:rsidR="004E03CF" w:rsidRPr="00F9417E" w:rsidRDefault="004E03CF" w:rsidP="00D94AF4">
      <w:pPr>
        <w:pStyle w:val="a9"/>
        <w:ind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9417E">
        <w:rPr>
          <w:rFonts w:asciiTheme="majorEastAsia" w:eastAsiaTheme="majorEastAsia" w:hAnsiTheme="majorEastAsia"/>
          <w:color w:val="000000" w:themeColor="text1"/>
          <w:sz w:val="24"/>
          <w:szCs w:val="24"/>
        </w:rPr>
        <w:t>本标准适用于</w:t>
      </w:r>
      <w:r w:rsidRPr="00F941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可卧放运输的电冰箱产品。</w:t>
      </w:r>
    </w:p>
    <w:p w:rsidR="00D94AF4" w:rsidRPr="00F9417E" w:rsidRDefault="00D94AF4" w:rsidP="00D94AF4">
      <w:pPr>
        <w:pStyle w:val="a9"/>
        <w:ind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663B4" w:rsidRPr="00F9417E" w:rsidRDefault="00E663B4" w:rsidP="00C14DD7">
      <w:pPr>
        <w:snapToGrid w:val="0"/>
        <w:spacing w:line="360" w:lineRule="auto"/>
        <w:ind w:firstLine="465"/>
        <w:rPr>
          <w:rFonts w:asciiTheme="majorEastAsia" w:eastAsiaTheme="majorEastAsia" w:hAnsiTheme="majorEastAsia"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2．规范性引用文件</w:t>
      </w:r>
    </w:p>
    <w:p w:rsidR="004E03CF" w:rsidRPr="00F9417E" w:rsidRDefault="004E03CF" w:rsidP="004E03CF">
      <w:pPr>
        <w:adjustRightInd w:val="0"/>
        <w:snapToGrid w:val="0"/>
        <w:spacing w:before="50" w:after="50"/>
        <w:ind w:firstLine="420"/>
        <w:rPr>
          <w:rFonts w:asciiTheme="majorEastAsia" w:eastAsiaTheme="majorEastAsia" w:hAnsiTheme="majorEastAsia"/>
          <w:color w:val="000000" w:themeColor="text1"/>
          <w:kern w:val="0"/>
          <w:sz w:val="24"/>
        </w:rPr>
      </w:pPr>
      <w:r w:rsidRPr="00F9417E">
        <w:rPr>
          <w:rFonts w:asciiTheme="majorEastAsia" w:eastAsiaTheme="majorEastAsia" w:hAnsiTheme="majorEastAsia"/>
          <w:color w:val="000000" w:themeColor="text1"/>
          <w:kern w:val="0"/>
          <w:sz w:val="24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4E03CF" w:rsidRPr="00F9417E" w:rsidRDefault="004E03CF" w:rsidP="004E03CF">
      <w:pPr>
        <w:pStyle w:val="a9"/>
        <w:ind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941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GB/T1019家用和类似用途电器包装通用要求</w:t>
      </w:r>
    </w:p>
    <w:p w:rsidR="004E03CF" w:rsidRPr="00F9417E" w:rsidRDefault="004E03CF" w:rsidP="004E03CF">
      <w:pPr>
        <w:pStyle w:val="a9"/>
        <w:ind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941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GB/T 22939.6家用和类似用途电器包装 电冰箱的特殊要求</w:t>
      </w:r>
    </w:p>
    <w:p w:rsidR="004E03CF" w:rsidRPr="00F9417E" w:rsidRDefault="004E03CF" w:rsidP="004E03CF">
      <w:pPr>
        <w:pStyle w:val="a9"/>
        <w:ind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663B4" w:rsidRPr="00F9417E" w:rsidRDefault="00E663B4" w:rsidP="00C14DD7">
      <w:pPr>
        <w:snapToGrid w:val="0"/>
        <w:spacing w:line="360" w:lineRule="auto"/>
        <w:ind w:firstLine="465"/>
        <w:rPr>
          <w:rFonts w:asciiTheme="majorEastAsia" w:eastAsiaTheme="majorEastAsia" w:hAnsiTheme="majorEastAsia"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3．术语和定义</w:t>
      </w:r>
    </w:p>
    <w:p w:rsidR="004E03CF" w:rsidRPr="00F9417E" w:rsidRDefault="004E03CF" w:rsidP="004E03CF">
      <w:pPr>
        <w:pStyle w:val="a9"/>
        <w:ind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9417E">
        <w:rPr>
          <w:rFonts w:asciiTheme="majorEastAsia" w:eastAsiaTheme="majorEastAsia" w:hAnsiTheme="majorEastAsia"/>
          <w:color w:val="000000" w:themeColor="text1"/>
          <w:sz w:val="24"/>
          <w:szCs w:val="24"/>
        </w:rPr>
        <w:t>GB/T 8059-2016界定的以及下列术语和定义均适用于本文件。</w:t>
      </w:r>
    </w:p>
    <w:p w:rsidR="008C76F5" w:rsidRPr="00F9417E" w:rsidRDefault="008C76F5" w:rsidP="004E03CF">
      <w:pPr>
        <w:pStyle w:val="a9"/>
        <w:ind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E03CF" w:rsidRPr="00F9417E" w:rsidRDefault="004E03CF" w:rsidP="008C76F5">
      <w:pPr>
        <w:pStyle w:val="a9"/>
        <w:ind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1" w:name="_Toc524098282"/>
      <w:r w:rsidRPr="00F9417E">
        <w:rPr>
          <w:rFonts w:asciiTheme="majorEastAsia" w:eastAsiaTheme="majorEastAsia" w:hAnsiTheme="majorEastAsia"/>
          <w:color w:val="000000" w:themeColor="text1"/>
          <w:sz w:val="24"/>
          <w:szCs w:val="24"/>
        </w:rPr>
        <w:t>卧放</w:t>
      </w:r>
      <w:bookmarkEnd w:id="1"/>
      <w:r w:rsidRPr="00F9417E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（lay down）</w:t>
      </w:r>
    </w:p>
    <w:p w:rsidR="004E03CF" w:rsidRPr="00F9417E" w:rsidRDefault="004E03CF" w:rsidP="008C76F5">
      <w:pPr>
        <w:pStyle w:val="a9"/>
        <w:ind w:firstLineChars="250" w:firstLine="525"/>
        <w:rPr>
          <w:rFonts w:asciiTheme="majorEastAsia" w:eastAsiaTheme="majorEastAsia" w:hAnsiTheme="majorEastAsia"/>
        </w:rPr>
      </w:pPr>
      <w:r w:rsidRPr="00F9417E">
        <w:rPr>
          <w:rFonts w:asciiTheme="majorEastAsia" w:eastAsiaTheme="majorEastAsia" w:hAnsiTheme="majorEastAsia" w:hint="eastAsia"/>
        </w:rPr>
        <w:t>相对于冰箱正常竖直放置，冰箱前、后及侧面方向水平放置定义为卧放。</w:t>
      </w:r>
    </w:p>
    <w:p w:rsidR="004E03CF" w:rsidRPr="00F9417E" w:rsidRDefault="004E03CF" w:rsidP="004E03CF">
      <w:pPr>
        <w:pStyle w:val="a9"/>
        <w:ind w:firstLineChars="195" w:firstLine="409"/>
        <w:rPr>
          <w:rFonts w:asciiTheme="majorEastAsia" w:eastAsiaTheme="majorEastAsia" w:hAnsiTheme="majorEastAsia"/>
          <w:color w:val="000000" w:themeColor="text1"/>
        </w:rPr>
      </w:pPr>
    </w:p>
    <w:p w:rsidR="00F9417E" w:rsidRDefault="008C76F5" w:rsidP="008C76F5">
      <w:pPr>
        <w:snapToGrid w:val="0"/>
        <w:spacing w:line="360" w:lineRule="auto"/>
        <w:ind w:firstLine="465"/>
        <w:rPr>
          <w:rFonts w:asciiTheme="majorEastAsia" w:eastAsiaTheme="majorEastAsia" w:hAnsiTheme="majorEastAsia"/>
          <w:color w:val="000000" w:themeColor="text1"/>
          <w:sz w:val="24"/>
        </w:rPr>
      </w:pP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4</w:t>
      </w:r>
      <w:r w:rsidR="00B91556" w:rsidRPr="00F9417E">
        <w:rPr>
          <w:rFonts w:asciiTheme="majorEastAsia" w:eastAsiaTheme="majorEastAsia" w:hAnsiTheme="majorEastAsia"/>
          <w:color w:val="000000" w:themeColor="text1"/>
          <w:sz w:val="24"/>
        </w:rPr>
        <w:t>.</w:t>
      </w:r>
      <w:bookmarkStart w:id="2" w:name="_Toc524098284"/>
      <w:r w:rsidR="00F9417E">
        <w:rPr>
          <w:rFonts w:asciiTheme="majorEastAsia" w:eastAsiaTheme="majorEastAsia" w:hAnsiTheme="majorEastAsia"/>
          <w:color w:val="000000" w:themeColor="text1"/>
          <w:sz w:val="24"/>
        </w:rPr>
        <w:t>技术要求</w:t>
      </w:r>
    </w:p>
    <w:p w:rsidR="00F9417E" w:rsidRDefault="00F9417E" w:rsidP="008C76F5">
      <w:pPr>
        <w:snapToGrid w:val="0"/>
        <w:spacing w:line="360" w:lineRule="auto"/>
        <w:ind w:firstLine="465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hAnsi="黑体"/>
          <w:color w:val="000000" w:themeColor="text1"/>
        </w:rPr>
        <w:t>分为</w:t>
      </w:r>
      <w:r>
        <w:rPr>
          <w:rFonts w:hAnsi="黑体" w:hint="eastAsia"/>
          <w:color w:val="000000" w:themeColor="text1"/>
        </w:rPr>
        <w:t>：</w:t>
      </w:r>
      <w:r>
        <w:rPr>
          <w:rFonts w:hAnsi="黑体"/>
          <w:color w:val="000000" w:themeColor="text1"/>
        </w:rPr>
        <w:t>产品可卧放状态要求</w:t>
      </w:r>
      <w:r>
        <w:rPr>
          <w:rFonts w:hAnsi="黑体" w:hint="eastAsia"/>
          <w:color w:val="000000" w:themeColor="text1"/>
        </w:rPr>
        <w:t>、</w:t>
      </w:r>
      <w:r w:rsidRPr="00F05AE9">
        <w:rPr>
          <w:rFonts w:hAnsi="黑体"/>
          <w:color w:val="000000" w:themeColor="text1"/>
        </w:rPr>
        <w:t>产品卧放</w:t>
      </w:r>
      <w:r>
        <w:rPr>
          <w:rFonts w:hAnsi="黑体"/>
          <w:color w:val="000000" w:themeColor="text1"/>
        </w:rPr>
        <w:t>可靠性</w:t>
      </w:r>
      <w:r w:rsidRPr="00F05AE9">
        <w:rPr>
          <w:rFonts w:hAnsi="黑体"/>
          <w:color w:val="000000" w:themeColor="text1"/>
        </w:rPr>
        <w:t>要求</w:t>
      </w:r>
      <w:r>
        <w:rPr>
          <w:rFonts w:hAnsi="黑体" w:hint="eastAsia"/>
          <w:color w:val="000000" w:themeColor="text1"/>
        </w:rPr>
        <w:t>、</w:t>
      </w:r>
      <w:r w:rsidRPr="00F5799D">
        <w:rPr>
          <w:rFonts w:hAnsi="黑体"/>
          <w:color w:val="000000" w:themeColor="text1"/>
        </w:rPr>
        <w:t>产品外包装卧放信息</w:t>
      </w:r>
      <w:r>
        <w:rPr>
          <w:color w:val="000000"/>
          <w:szCs w:val="21"/>
        </w:rPr>
        <w:t>标识及提示语</w:t>
      </w:r>
      <w:r w:rsidRPr="00F5799D">
        <w:rPr>
          <w:rFonts w:hAnsi="黑体"/>
          <w:color w:val="000000" w:themeColor="text1"/>
        </w:rPr>
        <w:t>要求</w:t>
      </w:r>
      <w:r>
        <w:rPr>
          <w:rFonts w:hAnsi="黑体" w:hint="eastAsia"/>
          <w:color w:val="000000" w:themeColor="text1"/>
        </w:rPr>
        <w:t>、</w:t>
      </w:r>
      <w:r w:rsidRPr="00F5799D">
        <w:rPr>
          <w:rFonts w:hAnsi="黑体"/>
          <w:color w:val="000000" w:themeColor="text1"/>
        </w:rPr>
        <w:t>产品</w:t>
      </w:r>
      <w:r w:rsidRPr="00F77AFB">
        <w:t>卧放运输装卸操作</w:t>
      </w:r>
      <w:r w:rsidRPr="00F5799D">
        <w:rPr>
          <w:rFonts w:hAnsi="黑体"/>
          <w:color w:val="000000" w:themeColor="text1"/>
        </w:rPr>
        <w:t>要求</w:t>
      </w:r>
      <w:r>
        <w:rPr>
          <w:rFonts w:hAnsi="黑体" w:hint="eastAsia"/>
          <w:color w:val="000000" w:themeColor="text1"/>
        </w:rPr>
        <w:t>。</w:t>
      </w:r>
    </w:p>
    <w:p w:rsidR="00B91556" w:rsidRDefault="00F9417E" w:rsidP="008C76F5">
      <w:pPr>
        <w:snapToGrid w:val="0"/>
        <w:spacing w:line="360" w:lineRule="auto"/>
        <w:ind w:firstLine="465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5.</w:t>
      </w:r>
      <w:r w:rsidRPr="00F9417E">
        <w:rPr>
          <w:rFonts w:hint="eastAsia"/>
        </w:rPr>
        <w:t xml:space="preserve"> </w:t>
      </w: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卧放验证试验</w:t>
      </w:r>
      <w:bookmarkEnd w:id="2"/>
    </w:p>
    <w:p w:rsidR="00F9417E" w:rsidRPr="00F9417E" w:rsidRDefault="00F9417E" w:rsidP="008C76F5">
      <w:pPr>
        <w:snapToGrid w:val="0"/>
        <w:spacing w:line="360" w:lineRule="auto"/>
        <w:ind w:firstLine="465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5.1</w:t>
      </w: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试验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目的</w:t>
      </w:r>
    </w:p>
    <w:p w:rsidR="008C76F5" w:rsidRPr="00F9417E" w:rsidRDefault="008C76F5" w:rsidP="008C76F5">
      <w:pPr>
        <w:pStyle w:val="a9"/>
        <w:ind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941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对集装箱、卡车、小型配送车辆运输的冰箱产品包装件，可能发生的运输摆放方式进行综合模拟测试，评估冰箱产品及包装件在非正常运输摆放方式下防护的可靠性。</w:t>
      </w:r>
    </w:p>
    <w:p w:rsidR="008C76F5" w:rsidRPr="00F9417E" w:rsidRDefault="008C76F5" w:rsidP="008C76F5">
      <w:pPr>
        <w:pStyle w:val="a9"/>
        <w:ind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C76F5" w:rsidRPr="00F9417E" w:rsidRDefault="008C76F5" w:rsidP="008C76F5">
      <w:pPr>
        <w:snapToGrid w:val="0"/>
        <w:spacing w:line="360" w:lineRule="auto"/>
        <w:ind w:firstLine="465"/>
        <w:rPr>
          <w:rFonts w:asciiTheme="majorEastAsia" w:eastAsiaTheme="majorEastAsia" w:hAnsiTheme="majorEastAsia"/>
          <w:color w:val="000000" w:themeColor="text1"/>
          <w:sz w:val="24"/>
        </w:rPr>
      </w:pP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5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.</w:t>
      </w:r>
      <w:r w:rsidR="00F9417E">
        <w:rPr>
          <w:rFonts w:asciiTheme="majorEastAsia" w:eastAsiaTheme="majorEastAsia" w:hAnsiTheme="majorEastAsia" w:hint="eastAsia"/>
          <w:color w:val="000000" w:themeColor="text1"/>
          <w:sz w:val="24"/>
        </w:rPr>
        <w:t>2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 xml:space="preserve"> 试验</w:t>
      </w: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设备</w:t>
      </w:r>
    </w:p>
    <w:p w:rsidR="008C76F5" w:rsidRPr="00F9417E" w:rsidRDefault="008C76F5" w:rsidP="008C76F5">
      <w:pPr>
        <w:pStyle w:val="a9"/>
        <w:ind w:firstLine="420"/>
        <w:rPr>
          <w:rFonts w:asciiTheme="majorEastAsia" w:eastAsiaTheme="majorEastAsia" w:hAnsiTheme="majorEastAsia"/>
        </w:rPr>
      </w:pPr>
      <w:r w:rsidRPr="00F9417E">
        <w:rPr>
          <w:rFonts w:asciiTheme="majorEastAsia" w:eastAsiaTheme="majorEastAsia" w:hAnsiTheme="majorEastAsia" w:hint="eastAsia"/>
        </w:rPr>
        <w:t>包装跌落试验机、夹抱车、振动试验台、斜面冲击试验台、支撑垫块，电气安全性能检测仪器等。</w:t>
      </w:r>
    </w:p>
    <w:p w:rsidR="008C76F5" w:rsidRPr="00F9417E" w:rsidRDefault="008C76F5" w:rsidP="008C76F5">
      <w:pPr>
        <w:pStyle w:val="a9"/>
        <w:ind w:firstLine="420"/>
        <w:rPr>
          <w:rFonts w:asciiTheme="majorEastAsia" w:eastAsiaTheme="majorEastAsia" w:hAnsiTheme="majorEastAsia"/>
        </w:rPr>
      </w:pPr>
    </w:p>
    <w:p w:rsidR="008C76F5" w:rsidRPr="00F9417E" w:rsidRDefault="00F9417E" w:rsidP="008C76F5">
      <w:pPr>
        <w:snapToGrid w:val="0"/>
        <w:spacing w:line="360" w:lineRule="auto"/>
        <w:ind w:firstLine="465"/>
        <w:rPr>
          <w:rFonts w:asciiTheme="majorEastAsia" w:eastAsiaTheme="majorEastAsia" w:hAnsiTheme="majorEastAsia"/>
          <w:color w:val="000000" w:themeColor="text1"/>
          <w:sz w:val="24"/>
        </w:rPr>
      </w:pP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5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.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3</w:t>
      </w:r>
      <w:r w:rsidR="008C76F5" w:rsidRPr="00F9417E">
        <w:rPr>
          <w:rFonts w:asciiTheme="majorEastAsia" w:eastAsiaTheme="majorEastAsia" w:hAnsiTheme="majorEastAsia"/>
          <w:color w:val="000000" w:themeColor="text1"/>
          <w:sz w:val="24"/>
        </w:rPr>
        <w:t>试验</w:t>
      </w:r>
      <w:r w:rsidR="008C76F5"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样品</w:t>
      </w:r>
    </w:p>
    <w:p w:rsidR="008C76F5" w:rsidRPr="00F9417E" w:rsidRDefault="008C76F5" w:rsidP="008C76F5">
      <w:pPr>
        <w:pStyle w:val="a9"/>
        <w:ind w:firstLine="420"/>
        <w:rPr>
          <w:rFonts w:asciiTheme="majorEastAsia" w:eastAsiaTheme="majorEastAsia" w:hAnsiTheme="majorEastAsia"/>
        </w:rPr>
      </w:pPr>
      <w:r w:rsidRPr="00F9417E">
        <w:rPr>
          <w:rFonts w:asciiTheme="majorEastAsia" w:eastAsiaTheme="majorEastAsia" w:hAnsiTheme="majorEastAsia" w:hint="eastAsia"/>
        </w:rPr>
        <w:t>试验样机应按照出厂规定进行包装。</w:t>
      </w:r>
    </w:p>
    <w:p w:rsidR="001974FA" w:rsidRDefault="001974FA" w:rsidP="00C14DD7">
      <w:pPr>
        <w:snapToGrid w:val="0"/>
        <w:spacing w:line="360" w:lineRule="auto"/>
        <w:ind w:firstLine="465"/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</w:pPr>
    </w:p>
    <w:p w:rsidR="00ED2859" w:rsidRPr="00F9417E" w:rsidRDefault="00ED2859" w:rsidP="00ED2859">
      <w:pPr>
        <w:snapToGrid w:val="0"/>
        <w:spacing w:line="360" w:lineRule="auto"/>
        <w:ind w:firstLine="465"/>
        <w:rPr>
          <w:rFonts w:asciiTheme="majorEastAsia" w:eastAsiaTheme="majorEastAsia" w:hAnsiTheme="majorEastAsia"/>
          <w:color w:val="000000" w:themeColor="text1"/>
          <w:sz w:val="24"/>
        </w:rPr>
      </w:pP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5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.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4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测试</w:t>
      </w:r>
      <w:r>
        <w:rPr>
          <w:rFonts w:asciiTheme="majorEastAsia" w:eastAsiaTheme="majorEastAsia" w:hAnsiTheme="majorEastAsia"/>
          <w:color w:val="000000" w:themeColor="text1"/>
          <w:sz w:val="24"/>
        </w:rPr>
        <w:t>程序及方法</w:t>
      </w:r>
    </w:p>
    <w:p w:rsidR="00ED2859" w:rsidRDefault="00ED2859" w:rsidP="00ED2859">
      <w:pPr>
        <w:pStyle w:val="a9"/>
        <w:ind w:firstLine="420"/>
        <w:rPr>
          <w:rFonts w:asciiTheme="majorEastAsia" w:eastAsiaTheme="majorEastAsia" w:hAnsiTheme="majorEastAsia" w:hint="eastAsia"/>
        </w:rPr>
      </w:pPr>
      <w:r w:rsidRPr="00ED2859">
        <w:rPr>
          <w:rFonts w:asciiTheme="majorEastAsia" w:eastAsiaTheme="majorEastAsia" w:hAnsiTheme="majorEastAsia"/>
        </w:rPr>
        <w:t>见上</w:t>
      </w:r>
    </w:p>
    <w:p w:rsidR="00ED2859" w:rsidRPr="00ED2859" w:rsidRDefault="00ED2859" w:rsidP="00ED2859">
      <w:pPr>
        <w:pStyle w:val="a9"/>
        <w:ind w:firstLine="420"/>
        <w:rPr>
          <w:rFonts w:asciiTheme="majorEastAsia" w:eastAsiaTheme="majorEastAsia" w:hAnsiTheme="majorEastAsia"/>
        </w:rPr>
      </w:pPr>
      <w:bookmarkStart w:id="3" w:name="_GoBack"/>
      <w:bookmarkEnd w:id="3"/>
    </w:p>
    <w:p w:rsidR="008C76F5" w:rsidRPr="00F9417E" w:rsidRDefault="00F9417E" w:rsidP="008C76F5">
      <w:pPr>
        <w:snapToGrid w:val="0"/>
        <w:spacing w:line="360" w:lineRule="auto"/>
        <w:ind w:firstLine="465"/>
        <w:rPr>
          <w:rFonts w:asciiTheme="majorEastAsia" w:eastAsiaTheme="majorEastAsia" w:hAnsiTheme="majorEastAsia"/>
          <w:color w:val="000000" w:themeColor="text1"/>
          <w:sz w:val="24"/>
        </w:rPr>
      </w:pPr>
      <w:r w:rsidRPr="00F9417E">
        <w:rPr>
          <w:rFonts w:asciiTheme="majorEastAsia" w:eastAsiaTheme="majorEastAsia" w:hAnsiTheme="majorEastAsia" w:hint="eastAsia"/>
          <w:color w:val="000000" w:themeColor="text1"/>
          <w:sz w:val="24"/>
        </w:rPr>
        <w:t>5</w:t>
      </w: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.</w:t>
      </w:r>
      <w:r w:rsidR="00ED2859">
        <w:rPr>
          <w:rFonts w:asciiTheme="majorEastAsia" w:eastAsiaTheme="majorEastAsia" w:hAnsiTheme="majorEastAsia" w:hint="eastAsia"/>
          <w:color w:val="000000" w:themeColor="text1"/>
          <w:sz w:val="24"/>
        </w:rPr>
        <w:t>5</w:t>
      </w:r>
      <w:r w:rsidR="008C76F5" w:rsidRPr="00F9417E">
        <w:rPr>
          <w:rFonts w:asciiTheme="majorEastAsia" w:eastAsiaTheme="majorEastAsia" w:hAnsiTheme="majorEastAsia"/>
          <w:color w:val="000000" w:themeColor="text1"/>
          <w:sz w:val="24"/>
        </w:rPr>
        <w:t>试验记录及要求</w:t>
      </w:r>
    </w:p>
    <w:p w:rsidR="008C76F5" w:rsidRPr="00F9417E" w:rsidRDefault="008C76F5" w:rsidP="008C76F5">
      <w:pPr>
        <w:pStyle w:val="ae"/>
        <w:spacing w:before="120" w:after="120" w:line="300" w:lineRule="auto"/>
        <w:ind w:firstLineChars="200" w:firstLine="420"/>
        <w:rPr>
          <w:rFonts w:asciiTheme="majorEastAsia" w:eastAsiaTheme="majorEastAsia" w:hAnsiTheme="majorEastAsia"/>
        </w:rPr>
      </w:pPr>
      <w:bookmarkStart w:id="4" w:name="_Toc524098290"/>
      <w:r w:rsidRPr="00F9417E">
        <w:rPr>
          <w:rFonts w:asciiTheme="majorEastAsia" w:eastAsiaTheme="majorEastAsia" w:hAnsiTheme="majorEastAsia" w:hint="eastAsia"/>
        </w:rPr>
        <w:t>测试报告应包含以下一些内容：</w:t>
      </w:r>
      <w:bookmarkEnd w:id="4"/>
    </w:p>
    <w:p w:rsidR="008C76F5" w:rsidRPr="00F9417E" w:rsidRDefault="008C76F5" w:rsidP="008C76F5">
      <w:pPr>
        <w:pStyle w:val="9"/>
        <w:keepNext w:val="0"/>
        <w:keepLines w:val="0"/>
        <w:numPr>
          <w:ilvl w:val="0"/>
          <w:numId w:val="16"/>
        </w:numPr>
        <w:spacing w:before="0" w:after="0" w:line="300" w:lineRule="auto"/>
        <w:ind w:leftChars="200" w:left="840"/>
        <w:jc w:val="left"/>
        <w:rPr>
          <w:rFonts w:asciiTheme="majorEastAsia" w:hAnsiTheme="majorEastAsia"/>
        </w:rPr>
      </w:pPr>
      <w:r w:rsidRPr="00F9417E">
        <w:rPr>
          <w:rFonts w:asciiTheme="majorEastAsia" w:hAnsiTheme="majorEastAsia" w:hint="eastAsia"/>
        </w:rPr>
        <w:t>对产品及包装的精确描述：尺寸、重量和规格；</w:t>
      </w:r>
    </w:p>
    <w:p w:rsidR="008C76F5" w:rsidRPr="00F9417E" w:rsidRDefault="008C76F5" w:rsidP="008C76F5">
      <w:pPr>
        <w:pStyle w:val="9"/>
        <w:keepNext w:val="0"/>
        <w:keepLines w:val="0"/>
        <w:numPr>
          <w:ilvl w:val="0"/>
          <w:numId w:val="16"/>
        </w:numPr>
        <w:spacing w:before="0" w:after="0" w:line="300" w:lineRule="auto"/>
        <w:ind w:leftChars="200" w:left="840"/>
        <w:jc w:val="left"/>
        <w:rPr>
          <w:rFonts w:asciiTheme="majorEastAsia" w:hAnsiTheme="majorEastAsia"/>
        </w:rPr>
      </w:pPr>
      <w:r w:rsidRPr="00F9417E">
        <w:rPr>
          <w:rFonts w:asciiTheme="majorEastAsia" w:hAnsiTheme="majorEastAsia" w:hint="eastAsia"/>
        </w:rPr>
        <w:t>被测试机器数量及他们在试验中的测试方法、测试参数等；</w:t>
      </w:r>
    </w:p>
    <w:p w:rsidR="008C76F5" w:rsidRPr="00F9417E" w:rsidRDefault="008C76F5" w:rsidP="008C76F5">
      <w:pPr>
        <w:pStyle w:val="9"/>
        <w:keepNext w:val="0"/>
        <w:keepLines w:val="0"/>
        <w:numPr>
          <w:ilvl w:val="0"/>
          <w:numId w:val="16"/>
        </w:numPr>
        <w:spacing w:before="0" w:after="0" w:line="300" w:lineRule="auto"/>
        <w:ind w:leftChars="200" w:left="840"/>
        <w:jc w:val="left"/>
        <w:rPr>
          <w:rFonts w:asciiTheme="majorEastAsia" w:hAnsiTheme="majorEastAsia"/>
        </w:rPr>
      </w:pPr>
      <w:r w:rsidRPr="00F9417E">
        <w:rPr>
          <w:rFonts w:asciiTheme="majorEastAsia" w:hAnsiTheme="majorEastAsia" w:hint="eastAsia"/>
        </w:rPr>
        <w:t>测试程序中的偏差；</w:t>
      </w:r>
    </w:p>
    <w:p w:rsidR="008C76F5" w:rsidRPr="00F9417E" w:rsidRDefault="008C76F5" w:rsidP="008C76F5">
      <w:pPr>
        <w:pStyle w:val="9"/>
        <w:keepNext w:val="0"/>
        <w:keepLines w:val="0"/>
        <w:numPr>
          <w:ilvl w:val="0"/>
          <w:numId w:val="16"/>
        </w:numPr>
        <w:spacing w:before="0" w:after="0" w:line="300" w:lineRule="auto"/>
        <w:ind w:leftChars="200" w:left="840"/>
        <w:jc w:val="left"/>
        <w:rPr>
          <w:rFonts w:asciiTheme="majorEastAsia" w:hAnsiTheme="majorEastAsia"/>
        </w:rPr>
      </w:pPr>
      <w:r w:rsidRPr="00F9417E">
        <w:rPr>
          <w:rFonts w:asciiTheme="majorEastAsia" w:hAnsiTheme="majorEastAsia" w:hint="eastAsia"/>
        </w:rPr>
        <w:t>测试日期及地点；</w:t>
      </w:r>
    </w:p>
    <w:p w:rsidR="008C76F5" w:rsidRPr="00F9417E" w:rsidRDefault="008C76F5" w:rsidP="008C76F5">
      <w:pPr>
        <w:pStyle w:val="a9"/>
        <w:numPr>
          <w:ilvl w:val="0"/>
          <w:numId w:val="16"/>
        </w:numPr>
        <w:ind w:firstLineChars="0" w:firstLine="6"/>
        <w:rPr>
          <w:rFonts w:asciiTheme="majorEastAsia" w:eastAsiaTheme="majorEastAsia" w:hAnsiTheme="majorEastAsia"/>
        </w:rPr>
      </w:pPr>
      <w:r w:rsidRPr="00F9417E">
        <w:rPr>
          <w:rFonts w:asciiTheme="majorEastAsia" w:eastAsiaTheme="majorEastAsia" w:hAnsiTheme="majorEastAsia" w:hint="eastAsia"/>
        </w:rPr>
        <w:t>试验操作人员;</w:t>
      </w:r>
    </w:p>
    <w:p w:rsidR="008C76F5" w:rsidRPr="00F9417E" w:rsidRDefault="008C76F5" w:rsidP="008C76F5">
      <w:pPr>
        <w:pStyle w:val="a9"/>
        <w:numPr>
          <w:ilvl w:val="0"/>
          <w:numId w:val="16"/>
        </w:numPr>
        <w:ind w:firstLineChars="0" w:firstLine="6"/>
        <w:rPr>
          <w:rFonts w:asciiTheme="majorEastAsia" w:eastAsiaTheme="majorEastAsia" w:hAnsiTheme="majorEastAsia"/>
        </w:rPr>
      </w:pPr>
      <w:r w:rsidRPr="00F9417E">
        <w:rPr>
          <w:rFonts w:asciiTheme="majorEastAsia" w:eastAsiaTheme="majorEastAsia" w:hAnsiTheme="majorEastAsia" w:hint="eastAsia"/>
        </w:rPr>
        <w:t>试验后的结果记录。</w:t>
      </w:r>
    </w:p>
    <w:p w:rsidR="00ED2859" w:rsidRDefault="00ED2859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</w:rPr>
        <w:br w:type="page"/>
      </w:r>
    </w:p>
    <w:p w:rsidR="008C76F5" w:rsidRPr="00F9417E" w:rsidRDefault="008C76F5" w:rsidP="00ED2859">
      <w:pPr>
        <w:pStyle w:val="a9"/>
        <w:ind w:firstLine="420"/>
        <w:rPr>
          <w:rFonts w:asciiTheme="majorEastAsia" w:eastAsiaTheme="majorEastAsia" w:hAnsiTheme="majorEastAsia"/>
        </w:rPr>
      </w:pPr>
      <w:r w:rsidRPr="00F9417E">
        <w:rPr>
          <w:rFonts w:asciiTheme="majorEastAsia" w:eastAsiaTheme="majorEastAsia" w:hAnsiTheme="majorEastAsia" w:hint="eastAsia"/>
        </w:rPr>
        <w:t>试验结果应满足表2规定。</w:t>
      </w:r>
    </w:p>
    <w:p w:rsidR="008C76F5" w:rsidRPr="00F9417E" w:rsidRDefault="008C76F5" w:rsidP="008C76F5">
      <w:pPr>
        <w:pStyle w:val="a9"/>
        <w:ind w:firstLine="422"/>
        <w:jc w:val="center"/>
        <w:rPr>
          <w:rFonts w:asciiTheme="majorEastAsia" w:eastAsiaTheme="majorEastAsia" w:hAnsiTheme="majorEastAsia"/>
          <w:b/>
        </w:rPr>
      </w:pPr>
      <w:r w:rsidRPr="00F9417E">
        <w:rPr>
          <w:rFonts w:asciiTheme="majorEastAsia" w:eastAsiaTheme="majorEastAsia" w:hAnsiTheme="majorEastAsia" w:hint="eastAsia"/>
          <w:b/>
        </w:rPr>
        <w:t>表2 检查项目及要求</w:t>
      </w: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226"/>
        <w:gridCol w:w="5560"/>
        <w:gridCol w:w="1239"/>
        <w:gridCol w:w="1235"/>
      </w:tblGrid>
      <w:tr w:rsidR="008C76F5" w:rsidRPr="00F9417E" w:rsidTr="00485A03">
        <w:trPr>
          <w:trHeight w:val="38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序号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检查部位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检查项目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符合情况（√、×）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现象描述</w:t>
            </w:r>
          </w:p>
        </w:tc>
      </w:tr>
      <w:tr w:rsidR="008C76F5" w:rsidRPr="00F9417E" w:rsidTr="00485A03">
        <w:trPr>
          <w:trHeight w:val="30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包装箱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产品名称、型号正确。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29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包装结构完整、内部缓冲件无外露、脱落。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打包带无明显松动、脱落、断裂不良。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包装方式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8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门体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门体开关顺滑流畅,不可有较大的阻尼或伴有异常声。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22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门封条无因受挤压出现明显绞边变形现象。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瓶座、显示板等固定正常，瓶座无开裂破损等现象。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侧板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侧板外观无划伤,磕碰,变形,掉漆等。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29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后背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对于后背有冷凝器的，冷凝器固定牢固。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0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压机盖板螺丝固定牢固无歪斜、滑丝，压机盖板无明显变形。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29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11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后背应无明显异常闪缝、不平现象。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后背电控盒固定牢靠，无闪缝。电控板固定牢靠，无元器件松弛或脱落。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ind w:rightChars="-51" w:right="-107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ind w:rightChars="-51" w:right="-107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9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13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顶面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顶面不能出现开裂、变形等现象。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spacing w:line="360" w:lineRule="auto"/>
              <w:ind w:rightChars="-51" w:right="-107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spacing w:line="360" w:lineRule="auto"/>
              <w:ind w:rightChars="-51" w:right="-107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4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14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上铰链盒安装到位，不允许出边。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spacing w:line="360" w:lineRule="auto"/>
              <w:ind w:rightChars="-51" w:right="-107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spacing w:line="360" w:lineRule="auto"/>
              <w:ind w:rightChars="-51" w:right="-107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28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15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铰链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门开启最大角度时，果菜盒等可拆卸部件能方便拿出。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16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门铰链螺钉固定到位，无松动，无滑丝，铰链无出边，开关无异音。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17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对于门铰链内带有导线的，不允许出现导线磨损、断裂、拉伸变形等现象。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18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内部器件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内胆无变形、挤伤、破损等现象。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19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抽屉、搁物架、果菜盒固定牢靠，无开裂现象。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温控器、灯罩等固定正常，无脱落，异常闪缝等现象。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21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压机及风扇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压机仓化霜接水盘应安装到位，牢固。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22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压机固定牢靠。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23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风机安装牢固、固定螺丝无松动。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24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风扇无开裂，变形等现象。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25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风扇旋转自如，不能碰到内部线路。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26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压机底板无明显变形且不能刮伤用户地板。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27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抽屉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抽屉开关顺畅，两侧同步。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28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通电运转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样机通电后显示正常，制冷正常，风扇旋转正常。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29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电气安全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外部紧固螺钉是否松动、脱落。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接地螺母是否松动、脱落。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31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通电正常运行。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32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电磁阀是否松动、脱落。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33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控制电源盒是否有损伤，电源接线盒的固定是否松动、脱落，内部电源板是否松动、脱落、损坏。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34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冷藏室灯罩是否牢固，紧固螺钉是否松动、脱落。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35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蒸发器、风扇电机是否松动、脱落，风扇电机支架是否有裂痕、断裂。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36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泄露电流、耐压、接地电阻测试要满足GB4706.1、GB4706.13规定要求。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37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功能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噪音依据GB/T8059测试,结果要满足GB19606规定值。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38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冰箱是否制冷，有无泄漏现象。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39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按键操作不允许出现松动、脱落现象。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40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压缩机固定牢靠，启动正常。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41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门锁正常。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42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外观及附件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平衡度，把冰箱放在水平地面上，旋调节脚，冰箱能平稳放置，无倾斜。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43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搁架或搁架支撑物是否有损伤、脱落。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44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瓶框是否有损伤、脱落。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45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上下门测试后不应出现明显偏斜。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46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门体开关顺滑流畅，不可有较大的阻尼或伴有异常声。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47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门铰链盖与箱体离缝不得过大。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48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门铰链（上、中、下）有无变形。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49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底板变形量不得过大。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50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外观有无变形，开裂现象。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6F5" w:rsidRPr="00F9417E" w:rsidTr="00485A03">
        <w:trPr>
          <w:trHeight w:val="3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51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F9417E">
              <w:rPr>
                <w:rFonts w:asciiTheme="majorEastAsia" w:eastAsiaTheme="majorEastAsia" w:hAnsiTheme="majorEastAsia" w:hint="eastAsia"/>
                <w:sz w:val="18"/>
                <w:szCs w:val="18"/>
              </w:rPr>
              <w:t>包装箱不得破损，包装侧条不得断裂；包装箱印刷字迹摩擦变形和被磨掉。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F5" w:rsidRPr="00F9417E" w:rsidRDefault="008C76F5" w:rsidP="00485A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03A9D" w:rsidRPr="00F9417E" w:rsidRDefault="00903A9D" w:rsidP="00BB2B65">
      <w:pPr>
        <w:snapToGrid w:val="0"/>
        <w:spacing w:line="360" w:lineRule="auto"/>
        <w:ind w:left="480"/>
        <w:outlineLvl w:val="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E663B4" w:rsidRPr="00F9417E" w:rsidRDefault="00E663B4" w:rsidP="00BB2B65">
      <w:pPr>
        <w:pStyle w:val="aff2"/>
        <w:numPr>
          <w:ilvl w:val="0"/>
          <w:numId w:val="13"/>
        </w:numPr>
        <w:snapToGrid w:val="0"/>
        <w:spacing w:line="360" w:lineRule="auto"/>
        <w:ind w:firstLineChars="0"/>
        <w:outlineLvl w:val="0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目的意义</w:t>
      </w:r>
    </w:p>
    <w:p w:rsidR="006C578B" w:rsidRPr="00F9417E" w:rsidRDefault="006C578B" w:rsidP="006C578B">
      <w:pPr>
        <w:snapToGrid w:val="0"/>
        <w:spacing w:line="360" w:lineRule="auto"/>
        <w:ind w:firstLine="465"/>
        <w:rPr>
          <w:rFonts w:asciiTheme="majorEastAsia" w:eastAsiaTheme="majorEastAsia" w:hAnsiTheme="majorEastAsia"/>
          <w:color w:val="000000" w:themeColor="text1"/>
          <w:kern w:val="0"/>
          <w:sz w:val="24"/>
        </w:rPr>
      </w:pPr>
      <w:r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本标准的提出旨在规范电冰箱</w:t>
      </w:r>
      <w:r w:rsidR="00DE1A24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卧放</w:t>
      </w:r>
      <w:r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运输统一要求，指导冰箱企业更好的提升产品技术，保证</w:t>
      </w:r>
      <w:r w:rsidR="00DE1A24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卧放</w:t>
      </w:r>
      <w:r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运输后的产品质量。用标准引导企业给消费者提供贴心产品解决方案。</w:t>
      </w:r>
    </w:p>
    <w:p w:rsidR="006C578B" w:rsidRPr="00F9417E" w:rsidRDefault="006C578B" w:rsidP="006C578B">
      <w:pPr>
        <w:snapToGrid w:val="0"/>
        <w:spacing w:line="360" w:lineRule="auto"/>
        <w:ind w:firstLine="465"/>
        <w:rPr>
          <w:rFonts w:asciiTheme="majorEastAsia" w:eastAsiaTheme="majorEastAsia" w:hAnsiTheme="majorEastAsia"/>
          <w:color w:val="000000" w:themeColor="text1"/>
          <w:kern w:val="0"/>
          <w:sz w:val="24"/>
        </w:rPr>
      </w:pPr>
      <w:r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冰箱作为日常使用产品已销售至千家万户。然而在冰箱产品运输过程中，由于道路交通管理的新规出台，为满足运输限高、限宽的要求，冰箱运输过程中无法实现冰箱装运两层，很多空间闲置，造成成本浪费，货物周转率也降低。</w:t>
      </w:r>
    </w:p>
    <w:p w:rsidR="006C578B" w:rsidRPr="00F9417E" w:rsidRDefault="00DE1A24" w:rsidP="006C578B">
      <w:pPr>
        <w:snapToGrid w:val="0"/>
        <w:spacing w:line="360" w:lineRule="auto"/>
        <w:ind w:firstLine="465"/>
        <w:rPr>
          <w:rFonts w:asciiTheme="majorEastAsia" w:eastAsiaTheme="majorEastAsia" w:hAnsiTheme="majorEastAsia"/>
          <w:color w:val="000000" w:themeColor="text1"/>
          <w:kern w:val="0"/>
          <w:sz w:val="24"/>
        </w:rPr>
      </w:pPr>
      <w:r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卧放</w:t>
      </w:r>
      <w:r w:rsidR="006C578B" w:rsidRPr="00F9417E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运输可以解决上述描述的问题，通过上层卧放能够充分利用运输空间，降低物流运输成本，装货及周转效率和相应提升，可以更快速的将产品送至用户家中。</w:t>
      </w:r>
    </w:p>
    <w:p w:rsidR="00160A28" w:rsidRPr="00F9417E" w:rsidRDefault="00160A28" w:rsidP="00BB2B65">
      <w:pPr>
        <w:snapToGrid w:val="0"/>
        <w:spacing w:line="360" w:lineRule="auto"/>
        <w:ind w:firstLine="465"/>
        <w:rPr>
          <w:rFonts w:asciiTheme="majorEastAsia" w:eastAsiaTheme="majorEastAsia" w:hAnsiTheme="majorEastAsia"/>
          <w:color w:val="000000" w:themeColor="text1"/>
          <w:kern w:val="0"/>
          <w:sz w:val="24"/>
        </w:rPr>
      </w:pPr>
    </w:p>
    <w:p w:rsidR="00E663B4" w:rsidRPr="00F9417E" w:rsidRDefault="00446792" w:rsidP="00BB2B65">
      <w:pPr>
        <w:snapToGrid w:val="0"/>
        <w:spacing w:line="360" w:lineRule="auto"/>
        <w:ind w:left="482" w:hangingChars="200" w:hanging="482"/>
        <w:outlineLvl w:val="0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五</w:t>
      </w:r>
      <w:r w:rsidRPr="00F9417E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、</w:t>
      </w:r>
      <w:r w:rsidR="00E663B4"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采用国际标准和国外先进标准的程度，以及与国际、国外同类标准水平的对比情况，或与测试的国外样品、样机的有关数据对比情况</w:t>
      </w:r>
    </w:p>
    <w:p w:rsidR="00E663B4" w:rsidRPr="00F9417E" w:rsidRDefault="00E663B4" w:rsidP="00BB2B65">
      <w:pPr>
        <w:pStyle w:val="a9"/>
        <w:snapToGrid w:val="0"/>
        <w:spacing w:line="360" w:lineRule="auto"/>
        <w:ind w:left="480" w:firstLineChars="0" w:firstLine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9417E">
        <w:rPr>
          <w:rFonts w:asciiTheme="majorEastAsia" w:eastAsiaTheme="majorEastAsia" w:hAnsiTheme="majorEastAsia"/>
          <w:color w:val="000000" w:themeColor="text1"/>
          <w:sz w:val="24"/>
          <w:szCs w:val="24"/>
        </w:rPr>
        <w:t>无。</w:t>
      </w:r>
    </w:p>
    <w:p w:rsidR="00160A28" w:rsidRPr="00F9417E" w:rsidRDefault="00160A28" w:rsidP="00BB2B65">
      <w:pPr>
        <w:pStyle w:val="a9"/>
        <w:snapToGrid w:val="0"/>
        <w:spacing w:line="360" w:lineRule="auto"/>
        <w:ind w:left="480" w:firstLineChars="0" w:firstLine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663B4" w:rsidRPr="00F9417E" w:rsidRDefault="00446792" w:rsidP="00BB2B65">
      <w:pPr>
        <w:snapToGrid w:val="0"/>
        <w:spacing w:line="360" w:lineRule="auto"/>
        <w:outlineLvl w:val="0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六</w:t>
      </w:r>
      <w:r w:rsidRPr="00F9417E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、</w:t>
      </w:r>
      <w:r w:rsidR="00E663B4"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与有关的现行法律、法规和强制性国家标准的建议</w:t>
      </w:r>
    </w:p>
    <w:p w:rsidR="00706ED2" w:rsidRPr="00F9417E" w:rsidRDefault="00706ED2" w:rsidP="00BB2B65">
      <w:pPr>
        <w:spacing w:line="360" w:lineRule="auto"/>
        <w:ind w:left="425"/>
        <w:rPr>
          <w:rFonts w:asciiTheme="majorEastAsia" w:eastAsiaTheme="majorEastAsia" w:hAnsiTheme="majorEastAsia"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color w:val="000000" w:themeColor="text1"/>
          <w:sz w:val="24"/>
        </w:rPr>
        <w:t>本标准与其他国家法律法规协调一致。</w:t>
      </w:r>
    </w:p>
    <w:p w:rsidR="00E663B4" w:rsidRPr="00F9417E" w:rsidRDefault="00E663B4" w:rsidP="00BB2B65">
      <w:pPr>
        <w:pStyle w:val="a9"/>
        <w:snapToGrid w:val="0"/>
        <w:spacing w:line="360" w:lineRule="auto"/>
        <w:ind w:left="480" w:firstLineChars="0" w:firstLine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663B4" w:rsidRPr="00F9417E" w:rsidRDefault="00446792" w:rsidP="00BB2B65">
      <w:pPr>
        <w:snapToGrid w:val="0"/>
        <w:spacing w:line="360" w:lineRule="auto"/>
        <w:outlineLvl w:val="0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七</w:t>
      </w:r>
      <w:r w:rsidRPr="00F9417E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、</w:t>
      </w:r>
      <w:r w:rsidR="00E663B4"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重大分歧意见的处理经过和依据</w:t>
      </w:r>
    </w:p>
    <w:p w:rsidR="00E663B4" w:rsidRPr="00F9417E" w:rsidRDefault="000D1900" w:rsidP="00BB2B65">
      <w:pPr>
        <w:pStyle w:val="a9"/>
        <w:snapToGrid w:val="0"/>
        <w:spacing w:line="360" w:lineRule="auto"/>
        <w:ind w:left="480" w:firstLineChars="0" w:firstLine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9417E">
        <w:rPr>
          <w:rFonts w:asciiTheme="majorEastAsia" w:eastAsiaTheme="majorEastAsia" w:hAnsiTheme="majorEastAsia"/>
          <w:color w:val="000000" w:themeColor="text1"/>
          <w:sz w:val="24"/>
          <w:szCs w:val="24"/>
        </w:rPr>
        <w:t>无重大分歧</w:t>
      </w:r>
      <w:r w:rsidR="00E663B4" w:rsidRPr="00F9417E">
        <w:rPr>
          <w:rFonts w:asciiTheme="majorEastAsia" w:eastAsiaTheme="majorEastAsia" w:hAnsiTheme="majorEastAsia"/>
          <w:color w:val="000000" w:themeColor="text1"/>
          <w:sz w:val="24"/>
          <w:szCs w:val="24"/>
        </w:rPr>
        <w:t>。</w:t>
      </w:r>
    </w:p>
    <w:p w:rsidR="00E663B4" w:rsidRPr="00F9417E" w:rsidRDefault="00E663B4" w:rsidP="00BB2B65">
      <w:pPr>
        <w:pStyle w:val="a9"/>
        <w:snapToGrid w:val="0"/>
        <w:spacing w:line="360" w:lineRule="auto"/>
        <w:ind w:left="480" w:firstLineChars="0" w:firstLine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663B4" w:rsidRPr="00F9417E" w:rsidRDefault="00446792" w:rsidP="00BB2B65">
      <w:pPr>
        <w:snapToGrid w:val="0"/>
        <w:spacing w:line="360" w:lineRule="auto"/>
        <w:outlineLvl w:val="0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八</w:t>
      </w:r>
      <w:r w:rsidRPr="00F9417E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、</w:t>
      </w:r>
      <w:r w:rsidR="00E663B4"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标准作为强制性标准或推荐性标准的建议</w:t>
      </w:r>
    </w:p>
    <w:p w:rsidR="00E663B4" w:rsidRPr="00F9417E" w:rsidRDefault="000D1900" w:rsidP="00BB2B65">
      <w:pPr>
        <w:pStyle w:val="a9"/>
        <w:snapToGrid w:val="0"/>
        <w:spacing w:line="360" w:lineRule="auto"/>
        <w:ind w:left="480" w:firstLineChars="0" w:firstLine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9417E">
        <w:rPr>
          <w:rFonts w:asciiTheme="majorEastAsia" w:eastAsiaTheme="majorEastAsia" w:hAnsiTheme="majorEastAsia"/>
          <w:color w:val="000000" w:themeColor="text1"/>
          <w:sz w:val="24"/>
          <w:szCs w:val="24"/>
        </w:rPr>
        <w:t>建议为推荐性标准</w:t>
      </w:r>
      <w:r w:rsidR="00E663B4" w:rsidRPr="00F9417E">
        <w:rPr>
          <w:rFonts w:asciiTheme="majorEastAsia" w:eastAsiaTheme="majorEastAsia" w:hAnsiTheme="majorEastAsia"/>
          <w:color w:val="000000" w:themeColor="text1"/>
          <w:sz w:val="24"/>
          <w:szCs w:val="24"/>
        </w:rPr>
        <w:t>。</w:t>
      </w:r>
    </w:p>
    <w:p w:rsidR="00E663B4" w:rsidRPr="00F9417E" w:rsidRDefault="00E663B4" w:rsidP="00BB2B65">
      <w:pPr>
        <w:pStyle w:val="a9"/>
        <w:snapToGrid w:val="0"/>
        <w:spacing w:line="360" w:lineRule="auto"/>
        <w:ind w:left="480" w:firstLineChars="0" w:firstLine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663B4" w:rsidRPr="00F9417E" w:rsidRDefault="00446792" w:rsidP="00BB2B65">
      <w:pPr>
        <w:snapToGrid w:val="0"/>
        <w:spacing w:line="360" w:lineRule="auto"/>
        <w:outlineLvl w:val="0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九</w:t>
      </w:r>
      <w:r w:rsidRPr="00F9417E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、</w:t>
      </w:r>
      <w:r w:rsidR="00E663B4"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贯彻标准的要求和措施建议（包括组织措施、技术措施、过渡办法等内容）</w:t>
      </w:r>
    </w:p>
    <w:p w:rsidR="00BC61BB" w:rsidRPr="00F9417E" w:rsidRDefault="00BC61BB" w:rsidP="00BB2B65">
      <w:pPr>
        <w:pStyle w:val="a9"/>
        <w:snapToGrid w:val="0"/>
        <w:spacing w:line="360" w:lineRule="auto"/>
        <w:ind w:left="480" w:firstLineChars="0" w:firstLine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9417E">
        <w:rPr>
          <w:rFonts w:asciiTheme="majorEastAsia" w:eastAsiaTheme="majorEastAsia" w:hAnsiTheme="majorEastAsia"/>
          <w:color w:val="000000" w:themeColor="text1"/>
          <w:sz w:val="24"/>
          <w:szCs w:val="24"/>
        </w:rPr>
        <w:t>1、在行业内进行标准宣传和培训。</w:t>
      </w:r>
    </w:p>
    <w:p w:rsidR="00BC61BB" w:rsidRPr="00F9417E" w:rsidRDefault="00BC61BB" w:rsidP="00BB2B65">
      <w:pPr>
        <w:pStyle w:val="a9"/>
        <w:snapToGrid w:val="0"/>
        <w:spacing w:line="360" w:lineRule="auto"/>
        <w:ind w:left="468" w:firstLineChars="0" w:firstLine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9417E">
        <w:rPr>
          <w:rFonts w:asciiTheme="majorEastAsia" w:eastAsiaTheme="majorEastAsia" w:hAnsiTheme="majorEastAsia"/>
          <w:color w:val="000000" w:themeColor="text1"/>
          <w:sz w:val="24"/>
          <w:szCs w:val="24"/>
        </w:rPr>
        <w:t>2、组织标准的实施、测试细节研讨、数据摸底等工作。</w:t>
      </w:r>
    </w:p>
    <w:p w:rsidR="00E663B4" w:rsidRPr="00F9417E" w:rsidRDefault="00446792" w:rsidP="00BB2B65">
      <w:pPr>
        <w:snapToGrid w:val="0"/>
        <w:spacing w:line="360" w:lineRule="auto"/>
        <w:outlineLvl w:val="0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十</w:t>
      </w:r>
      <w:r w:rsidRPr="00F9417E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、</w:t>
      </w:r>
      <w:r w:rsidR="00E663B4"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废止现行有关标准的建议</w:t>
      </w:r>
    </w:p>
    <w:p w:rsidR="00E663B4" w:rsidRPr="00F9417E" w:rsidRDefault="00E663B4" w:rsidP="00BB2B65">
      <w:pPr>
        <w:pStyle w:val="a9"/>
        <w:snapToGrid w:val="0"/>
        <w:spacing w:line="360" w:lineRule="auto"/>
        <w:ind w:left="480" w:firstLineChars="0" w:firstLine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9417E">
        <w:rPr>
          <w:rFonts w:asciiTheme="majorEastAsia" w:eastAsiaTheme="majorEastAsia" w:hAnsiTheme="majorEastAsia"/>
          <w:color w:val="000000" w:themeColor="text1"/>
          <w:sz w:val="24"/>
          <w:szCs w:val="24"/>
        </w:rPr>
        <w:t>无。</w:t>
      </w:r>
    </w:p>
    <w:p w:rsidR="00E663B4" w:rsidRPr="00F9417E" w:rsidRDefault="00E663B4" w:rsidP="00BB2B65">
      <w:pPr>
        <w:snapToGrid w:val="0"/>
        <w:spacing w:line="360" w:lineRule="auto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E663B4" w:rsidRPr="00F9417E" w:rsidRDefault="00446792" w:rsidP="00BB2B65">
      <w:pPr>
        <w:snapToGrid w:val="0"/>
        <w:spacing w:line="360" w:lineRule="auto"/>
        <w:outlineLvl w:val="0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十一</w:t>
      </w:r>
      <w:r w:rsidRPr="00F9417E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、</w:t>
      </w:r>
      <w:r w:rsidR="00E663B4" w:rsidRPr="00F9417E">
        <w:rPr>
          <w:rFonts w:asciiTheme="majorEastAsia" w:eastAsiaTheme="majorEastAsia" w:hAnsiTheme="majorEastAsia"/>
          <w:b/>
          <w:color w:val="000000" w:themeColor="text1"/>
          <w:sz w:val="24"/>
        </w:rPr>
        <w:t>其他应予说明的事项</w:t>
      </w:r>
    </w:p>
    <w:p w:rsidR="00E663B4" w:rsidRPr="00F9417E" w:rsidRDefault="00E44629" w:rsidP="00BB2B65">
      <w:pPr>
        <w:pStyle w:val="a9"/>
        <w:snapToGrid w:val="0"/>
        <w:spacing w:line="360" w:lineRule="auto"/>
        <w:ind w:left="480" w:firstLineChars="0" w:firstLine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9417E">
        <w:rPr>
          <w:rFonts w:asciiTheme="majorEastAsia" w:eastAsiaTheme="majorEastAsia" w:hAnsiTheme="majorEastAsia"/>
          <w:color w:val="000000" w:themeColor="text1"/>
          <w:sz w:val="24"/>
          <w:szCs w:val="24"/>
        </w:rPr>
        <w:t>无。</w:t>
      </w:r>
    </w:p>
    <w:sectPr w:rsidR="00E663B4" w:rsidRPr="00F9417E" w:rsidSect="00F727BF">
      <w:headerReference w:type="default" r:id="rId14"/>
      <w:footerReference w:type="default" r:id="rId15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A4" w:rsidRDefault="004631A4">
      <w:r>
        <w:separator/>
      </w:r>
    </w:p>
  </w:endnote>
  <w:endnote w:type="continuationSeparator" w:id="0">
    <w:p w:rsidR="004631A4" w:rsidRDefault="0046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A3" w:rsidRPr="00F727BF" w:rsidRDefault="00254CA3" w:rsidP="00F727BF">
    <w:pPr>
      <w:pStyle w:val="ab"/>
      <w:jc w:val="center"/>
      <w:rPr>
        <w:rFonts w:ascii="宋体" w:hAnsi="宋体"/>
      </w:rPr>
    </w:pPr>
    <w:r w:rsidRPr="00F727BF">
      <w:rPr>
        <w:rFonts w:ascii="宋体" w:hAnsi="宋体" w:hint="eastAsia"/>
      </w:rPr>
      <w:t>-</w:t>
    </w:r>
    <w:r w:rsidRPr="00F727BF">
      <w:rPr>
        <w:rStyle w:val="a7"/>
        <w:rFonts w:ascii="宋体" w:hAnsi="宋体"/>
      </w:rPr>
      <w:fldChar w:fldCharType="begin"/>
    </w:r>
    <w:r w:rsidRPr="00F727BF">
      <w:rPr>
        <w:rStyle w:val="a7"/>
        <w:rFonts w:ascii="宋体" w:hAnsi="宋体"/>
      </w:rPr>
      <w:instrText xml:space="preserve"> PAGE </w:instrText>
    </w:r>
    <w:r w:rsidRPr="00F727BF">
      <w:rPr>
        <w:rStyle w:val="a7"/>
        <w:rFonts w:ascii="宋体" w:hAnsi="宋体"/>
      </w:rPr>
      <w:fldChar w:fldCharType="separate"/>
    </w:r>
    <w:r w:rsidR="004631A4">
      <w:rPr>
        <w:rStyle w:val="a7"/>
        <w:rFonts w:ascii="宋体" w:hAnsi="宋体"/>
        <w:noProof/>
      </w:rPr>
      <w:t>1</w:t>
    </w:r>
    <w:r w:rsidRPr="00F727BF">
      <w:rPr>
        <w:rStyle w:val="a7"/>
        <w:rFonts w:ascii="宋体" w:hAnsi="宋体"/>
      </w:rPr>
      <w:fldChar w:fldCharType="end"/>
    </w:r>
    <w:r w:rsidRPr="00F727BF">
      <w:rPr>
        <w:rFonts w:ascii="宋体" w:hAnsi="宋体"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A4" w:rsidRDefault="004631A4">
      <w:r>
        <w:separator/>
      </w:r>
    </w:p>
  </w:footnote>
  <w:footnote w:type="continuationSeparator" w:id="0">
    <w:p w:rsidR="004631A4" w:rsidRDefault="0046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A3" w:rsidRDefault="00254CA3" w:rsidP="00990E31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3141B16"/>
    <w:lvl w:ilvl="0">
      <w:start w:val="1"/>
      <w:numFmt w:val="chi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29A0726"/>
    <w:multiLevelType w:val="hybridMultilevel"/>
    <w:tmpl w:val="F4366A3C"/>
    <w:lvl w:ilvl="0" w:tplc="30B4DF10">
      <w:start w:val="3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E23CB09A">
      <w:start w:val="3"/>
      <w:numFmt w:val="japaneseCounting"/>
      <w:lvlText w:val="%2、"/>
      <w:lvlJc w:val="left"/>
      <w:pPr>
        <w:ind w:left="135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15E081A"/>
    <w:multiLevelType w:val="multilevel"/>
    <w:tmpl w:val="8952AADA"/>
    <w:lvl w:ilvl="0">
      <w:start w:val="1"/>
      <w:numFmt w:val="decimal"/>
      <w:pStyle w:val="a"/>
      <w:suff w:val="nothing"/>
      <w:lvlText w:val="%1  "/>
      <w:lvlJc w:val="left"/>
      <w:pPr>
        <w:ind w:left="0" w:firstLine="0"/>
      </w:pPr>
      <w:rPr>
        <w:rFonts w:ascii="宋体" w:eastAsia="宋体" w:hAnsi="宋体" w:hint="eastAsia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1">
      <w:start w:val="1"/>
      <w:numFmt w:val="decimal"/>
      <w:pStyle w:val="1"/>
      <w:suff w:val="nothing"/>
      <w:lvlText w:val="%1.%2  "/>
      <w:lvlJc w:val="left"/>
      <w:pPr>
        <w:ind w:left="142" w:firstLine="0"/>
      </w:pPr>
      <w:rPr>
        <w:rFonts w:ascii="黑体" w:eastAsia="黑体" w:hAnsi="黑体" w:hint="eastAsia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2">
      <w:start w:val="1"/>
      <w:numFmt w:val="decimal"/>
      <w:pStyle w:val="2"/>
      <w:suff w:val="nothing"/>
      <w:lvlText w:val="%1.%2.%3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3">
      <w:start w:val="1"/>
      <w:numFmt w:val="decimal"/>
      <w:pStyle w:val="3"/>
      <w:suff w:val="nothing"/>
      <w:lvlText w:val="%1.%2.%3.%4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4">
      <w:start w:val="1"/>
      <w:numFmt w:val="decimal"/>
      <w:pStyle w:val="5"/>
      <w:suff w:val="nothing"/>
      <w:lvlText w:val="%1.%2.%3.%4.%5  "/>
      <w:lvlJc w:val="left"/>
      <w:pPr>
        <w:ind w:left="3119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5">
      <w:start w:val="1"/>
      <w:numFmt w:val="decimal"/>
      <w:pStyle w:val="a0"/>
      <w:suff w:val="nothing"/>
      <w:lvlText w:val="%1.%2.%3.%4.%5.%6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21"/>
        <w:position w:val="0"/>
        <w:sz w:val="21"/>
        <w:u w:val="none"/>
        <w:effect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528"/>
        </w:tabs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6378"/>
        </w:tabs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7228"/>
        </w:tabs>
        <w:ind w:left="6803" w:firstLine="0"/>
      </w:pPr>
      <w:rPr>
        <w:rFonts w:hint="eastAsia"/>
      </w:rPr>
    </w:lvl>
  </w:abstractNum>
  <w:abstractNum w:abstractNumId="3">
    <w:nsid w:val="1FC91163"/>
    <w:multiLevelType w:val="multilevel"/>
    <w:tmpl w:val="1FC91163"/>
    <w:lvl w:ilvl="0">
      <w:start w:val="1"/>
      <w:numFmt w:val="decimal"/>
      <w:pStyle w:val="a1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23A77143"/>
    <w:multiLevelType w:val="hybridMultilevel"/>
    <w:tmpl w:val="C3762114"/>
    <w:lvl w:ilvl="0" w:tplc="C0306CF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9B53795"/>
    <w:multiLevelType w:val="hybridMultilevel"/>
    <w:tmpl w:val="147661A0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A6B091B"/>
    <w:multiLevelType w:val="hybridMultilevel"/>
    <w:tmpl w:val="8E1C3A94"/>
    <w:lvl w:ilvl="0" w:tplc="1FF2FD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DD21877"/>
    <w:multiLevelType w:val="hybridMultilevel"/>
    <w:tmpl w:val="C0120354"/>
    <w:lvl w:ilvl="0" w:tplc="D3A88B68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51F30C38"/>
    <w:multiLevelType w:val="hybridMultilevel"/>
    <w:tmpl w:val="FF68F876"/>
    <w:lvl w:ilvl="0" w:tplc="6F9ADFC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5417F7FD"/>
    <w:multiLevelType w:val="singleLevel"/>
    <w:tmpl w:val="5417F7FD"/>
    <w:lvl w:ilvl="0">
      <w:start w:val="3"/>
      <w:numFmt w:val="chineseCounting"/>
      <w:suff w:val="nothing"/>
      <w:lvlText w:val="%1、"/>
      <w:lvlJc w:val="left"/>
    </w:lvl>
  </w:abstractNum>
  <w:abstractNum w:abstractNumId="10">
    <w:nsid w:val="66C568FD"/>
    <w:multiLevelType w:val="hybridMultilevel"/>
    <w:tmpl w:val="E23CD8FC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67473"/>
    <w:multiLevelType w:val="hybridMultilevel"/>
    <w:tmpl w:val="3D823278"/>
    <w:lvl w:ilvl="0" w:tplc="F5DEDCFC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CC0618C"/>
    <w:multiLevelType w:val="hybridMultilevel"/>
    <w:tmpl w:val="CCBA9B32"/>
    <w:lvl w:ilvl="0" w:tplc="E738001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18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36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14">
    <w:nsid w:val="76933334"/>
    <w:multiLevelType w:val="hybridMultilevel"/>
    <w:tmpl w:val="39CCA6C6"/>
    <w:lvl w:ilvl="0" w:tplc="FFFFFFFF">
      <w:start w:val="1"/>
      <w:numFmt w:val="none"/>
      <w:pStyle w:val="a2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  <w:num w:numId="14">
    <w:abstractNumId w:val="2"/>
  </w:num>
  <w:num w:numId="15">
    <w:abstractNumId w:val="2"/>
    <w:lvlOverride w:ilvl="0">
      <w:startOverride w:val="9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7548"/>
    <w:rsid w:val="00022F60"/>
    <w:rsid w:val="000246C7"/>
    <w:rsid w:val="000339DD"/>
    <w:rsid w:val="000405FF"/>
    <w:rsid w:val="00041EA8"/>
    <w:rsid w:val="00047B28"/>
    <w:rsid w:val="00053B5E"/>
    <w:rsid w:val="00061F0C"/>
    <w:rsid w:val="00063879"/>
    <w:rsid w:val="00063C44"/>
    <w:rsid w:val="000B033E"/>
    <w:rsid w:val="000B0A15"/>
    <w:rsid w:val="000C10BE"/>
    <w:rsid w:val="000D0953"/>
    <w:rsid w:val="000D1900"/>
    <w:rsid w:val="000F5304"/>
    <w:rsid w:val="00101E26"/>
    <w:rsid w:val="001058DE"/>
    <w:rsid w:val="00113EF2"/>
    <w:rsid w:val="001351F2"/>
    <w:rsid w:val="00141D4E"/>
    <w:rsid w:val="001506F9"/>
    <w:rsid w:val="00160074"/>
    <w:rsid w:val="00160A28"/>
    <w:rsid w:val="00172A27"/>
    <w:rsid w:val="00173614"/>
    <w:rsid w:val="00174685"/>
    <w:rsid w:val="001766F4"/>
    <w:rsid w:val="00182366"/>
    <w:rsid w:val="001867EF"/>
    <w:rsid w:val="00187177"/>
    <w:rsid w:val="00192E47"/>
    <w:rsid w:val="001936D1"/>
    <w:rsid w:val="001974FA"/>
    <w:rsid w:val="001A1733"/>
    <w:rsid w:val="001A226C"/>
    <w:rsid w:val="001E075F"/>
    <w:rsid w:val="001E1F62"/>
    <w:rsid w:val="002003D8"/>
    <w:rsid w:val="00205416"/>
    <w:rsid w:val="00207E8D"/>
    <w:rsid w:val="00211FA7"/>
    <w:rsid w:val="00234193"/>
    <w:rsid w:val="00244000"/>
    <w:rsid w:val="00246ADB"/>
    <w:rsid w:val="00252D3A"/>
    <w:rsid w:val="002544F4"/>
    <w:rsid w:val="00254CA3"/>
    <w:rsid w:val="00262C15"/>
    <w:rsid w:val="0027736C"/>
    <w:rsid w:val="00277FB3"/>
    <w:rsid w:val="002806B3"/>
    <w:rsid w:val="00291698"/>
    <w:rsid w:val="0029399C"/>
    <w:rsid w:val="002A570F"/>
    <w:rsid w:val="002B4DB3"/>
    <w:rsid w:val="002B6660"/>
    <w:rsid w:val="002C2F24"/>
    <w:rsid w:val="002C3543"/>
    <w:rsid w:val="002C7FDB"/>
    <w:rsid w:val="002D7406"/>
    <w:rsid w:val="002D763C"/>
    <w:rsid w:val="002E3E46"/>
    <w:rsid w:val="002F401F"/>
    <w:rsid w:val="00302052"/>
    <w:rsid w:val="003106AE"/>
    <w:rsid w:val="00314B50"/>
    <w:rsid w:val="00331FB4"/>
    <w:rsid w:val="00336222"/>
    <w:rsid w:val="003472CD"/>
    <w:rsid w:val="00361678"/>
    <w:rsid w:val="00364A59"/>
    <w:rsid w:val="00370B0C"/>
    <w:rsid w:val="003713FC"/>
    <w:rsid w:val="00371B10"/>
    <w:rsid w:val="00373E52"/>
    <w:rsid w:val="003764BA"/>
    <w:rsid w:val="00391E33"/>
    <w:rsid w:val="003A0BBB"/>
    <w:rsid w:val="003A5713"/>
    <w:rsid w:val="003A5769"/>
    <w:rsid w:val="003B009E"/>
    <w:rsid w:val="003C5806"/>
    <w:rsid w:val="003D308D"/>
    <w:rsid w:val="003E54E4"/>
    <w:rsid w:val="0041636F"/>
    <w:rsid w:val="004179C0"/>
    <w:rsid w:val="00443E9F"/>
    <w:rsid w:val="00446792"/>
    <w:rsid w:val="00453B21"/>
    <w:rsid w:val="004631A4"/>
    <w:rsid w:val="00466B6E"/>
    <w:rsid w:val="00466F1B"/>
    <w:rsid w:val="00473518"/>
    <w:rsid w:val="00483176"/>
    <w:rsid w:val="00483F4C"/>
    <w:rsid w:val="004B2B62"/>
    <w:rsid w:val="004D7315"/>
    <w:rsid w:val="004E03CF"/>
    <w:rsid w:val="004E6292"/>
    <w:rsid w:val="004E6ED0"/>
    <w:rsid w:val="004F3B69"/>
    <w:rsid w:val="004F642A"/>
    <w:rsid w:val="0050145A"/>
    <w:rsid w:val="005148D0"/>
    <w:rsid w:val="00530FEC"/>
    <w:rsid w:val="00536299"/>
    <w:rsid w:val="00537BAD"/>
    <w:rsid w:val="005510E7"/>
    <w:rsid w:val="00555E06"/>
    <w:rsid w:val="00557D4D"/>
    <w:rsid w:val="00562C0F"/>
    <w:rsid w:val="00565A4E"/>
    <w:rsid w:val="00566B23"/>
    <w:rsid w:val="00571F77"/>
    <w:rsid w:val="00581090"/>
    <w:rsid w:val="00583EB0"/>
    <w:rsid w:val="005A0952"/>
    <w:rsid w:val="005B1427"/>
    <w:rsid w:val="005C47D5"/>
    <w:rsid w:val="005D746D"/>
    <w:rsid w:val="005F4027"/>
    <w:rsid w:val="00602FB8"/>
    <w:rsid w:val="00616C3D"/>
    <w:rsid w:val="00624838"/>
    <w:rsid w:val="0062556C"/>
    <w:rsid w:val="00627E0F"/>
    <w:rsid w:val="00630BE9"/>
    <w:rsid w:val="00632CF6"/>
    <w:rsid w:val="00636E46"/>
    <w:rsid w:val="0065222F"/>
    <w:rsid w:val="00657654"/>
    <w:rsid w:val="006579F7"/>
    <w:rsid w:val="00662474"/>
    <w:rsid w:val="006A3FAD"/>
    <w:rsid w:val="006A63F0"/>
    <w:rsid w:val="006C578B"/>
    <w:rsid w:val="006D1A6C"/>
    <w:rsid w:val="006D2ED7"/>
    <w:rsid w:val="006D3552"/>
    <w:rsid w:val="006E0B8E"/>
    <w:rsid w:val="006E3CB6"/>
    <w:rsid w:val="006E5B1B"/>
    <w:rsid w:val="00704425"/>
    <w:rsid w:val="00706ED2"/>
    <w:rsid w:val="00710B55"/>
    <w:rsid w:val="00714ABE"/>
    <w:rsid w:val="00714D8A"/>
    <w:rsid w:val="00732986"/>
    <w:rsid w:val="007343A2"/>
    <w:rsid w:val="0074116F"/>
    <w:rsid w:val="00747FB2"/>
    <w:rsid w:val="007521A7"/>
    <w:rsid w:val="00754AAC"/>
    <w:rsid w:val="00760E82"/>
    <w:rsid w:val="00762663"/>
    <w:rsid w:val="00763015"/>
    <w:rsid w:val="007632E6"/>
    <w:rsid w:val="00764100"/>
    <w:rsid w:val="00767581"/>
    <w:rsid w:val="007A39F2"/>
    <w:rsid w:val="007A59B4"/>
    <w:rsid w:val="007B0BBD"/>
    <w:rsid w:val="007B2AD7"/>
    <w:rsid w:val="007C123D"/>
    <w:rsid w:val="007C3E2B"/>
    <w:rsid w:val="007D40D6"/>
    <w:rsid w:val="007E052D"/>
    <w:rsid w:val="00801200"/>
    <w:rsid w:val="008252E3"/>
    <w:rsid w:val="0082551D"/>
    <w:rsid w:val="008272DA"/>
    <w:rsid w:val="00830546"/>
    <w:rsid w:val="00831C7B"/>
    <w:rsid w:val="00835D6F"/>
    <w:rsid w:val="00836688"/>
    <w:rsid w:val="0084391C"/>
    <w:rsid w:val="00846303"/>
    <w:rsid w:val="00846721"/>
    <w:rsid w:val="00851982"/>
    <w:rsid w:val="0085533C"/>
    <w:rsid w:val="008646E7"/>
    <w:rsid w:val="00864DF2"/>
    <w:rsid w:val="00865BDF"/>
    <w:rsid w:val="0087174A"/>
    <w:rsid w:val="00885BAC"/>
    <w:rsid w:val="0089123C"/>
    <w:rsid w:val="008A3A56"/>
    <w:rsid w:val="008A3AF7"/>
    <w:rsid w:val="008B37C5"/>
    <w:rsid w:val="008B4B04"/>
    <w:rsid w:val="008B6A0B"/>
    <w:rsid w:val="008C76F5"/>
    <w:rsid w:val="008C7D99"/>
    <w:rsid w:val="008D1FA8"/>
    <w:rsid w:val="008E69B7"/>
    <w:rsid w:val="008F2471"/>
    <w:rsid w:val="008F4382"/>
    <w:rsid w:val="008F6A55"/>
    <w:rsid w:val="00900787"/>
    <w:rsid w:val="009022FE"/>
    <w:rsid w:val="00903A9D"/>
    <w:rsid w:val="009120F3"/>
    <w:rsid w:val="00921323"/>
    <w:rsid w:val="00924338"/>
    <w:rsid w:val="00936F22"/>
    <w:rsid w:val="00952A69"/>
    <w:rsid w:val="009608C0"/>
    <w:rsid w:val="0096363E"/>
    <w:rsid w:val="009657C8"/>
    <w:rsid w:val="00965D9F"/>
    <w:rsid w:val="00970672"/>
    <w:rsid w:val="00982BD0"/>
    <w:rsid w:val="009902D0"/>
    <w:rsid w:val="00990E31"/>
    <w:rsid w:val="009940F6"/>
    <w:rsid w:val="0099542A"/>
    <w:rsid w:val="009A1382"/>
    <w:rsid w:val="009A4FCE"/>
    <w:rsid w:val="009A5F1C"/>
    <w:rsid w:val="009A70A1"/>
    <w:rsid w:val="009B4C55"/>
    <w:rsid w:val="009C1F31"/>
    <w:rsid w:val="009D2EA3"/>
    <w:rsid w:val="009E234A"/>
    <w:rsid w:val="009E521A"/>
    <w:rsid w:val="009F6FD7"/>
    <w:rsid w:val="00A0780A"/>
    <w:rsid w:val="00A135A5"/>
    <w:rsid w:val="00A237DD"/>
    <w:rsid w:val="00A301E6"/>
    <w:rsid w:val="00A3430C"/>
    <w:rsid w:val="00A357E4"/>
    <w:rsid w:val="00A35D11"/>
    <w:rsid w:val="00A51F6E"/>
    <w:rsid w:val="00A5520B"/>
    <w:rsid w:val="00A6403D"/>
    <w:rsid w:val="00A64461"/>
    <w:rsid w:val="00A6514E"/>
    <w:rsid w:val="00A720EB"/>
    <w:rsid w:val="00A7283A"/>
    <w:rsid w:val="00A7624B"/>
    <w:rsid w:val="00A813E8"/>
    <w:rsid w:val="00AA1DDE"/>
    <w:rsid w:val="00AA2049"/>
    <w:rsid w:val="00AA383C"/>
    <w:rsid w:val="00AB1E25"/>
    <w:rsid w:val="00AD0583"/>
    <w:rsid w:val="00AD05A1"/>
    <w:rsid w:val="00AD53A1"/>
    <w:rsid w:val="00AE37A2"/>
    <w:rsid w:val="00AE5667"/>
    <w:rsid w:val="00AE5E2D"/>
    <w:rsid w:val="00AF24F2"/>
    <w:rsid w:val="00B000FE"/>
    <w:rsid w:val="00B01EE7"/>
    <w:rsid w:val="00B03B08"/>
    <w:rsid w:val="00B1088D"/>
    <w:rsid w:val="00B10D15"/>
    <w:rsid w:val="00B15757"/>
    <w:rsid w:val="00B2133B"/>
    <w:rsid w:val="00B35882"/>
    <w:rsid w:val="00B628DC"/>
    <w:rsid w:val="00B64164"/>
    <w:rsid w:val="00B661B1"/>
    <w:rsid w:val="00B67F6F"/>
    <w:rsid w:val="00B70710"/>
    <w:rsid w:val="00B748E2"/>
    <w:rsid w:val="00B74E97"/>
    <w:rsid w:val="00B755F4"/>
    <w:rsid w:val="00B81006"/>
    <w:rsid w:val="00B91556"/>
    <w:rsid w:val="00B941DC"/>
    <w:rsid w:val="00BA25CC"/>
    <w:rsid w:val="00BA53CE"/>
    <w:rsid w:val="00BB2B65"/>
    <w:rsid w:val="00BC61BB"/>
    <w:rsid w:val="00BD43A9"/>
    <w:rsid w:val="00BF0712"/>
    <w:rsid w:val="00C03C49"/>
    <w:rsid w:val="00C12E59"/>
    <w:rsid w:val="00C14DD7"/>
    <w:rsid w:val="00C24D4E"/>
    <w:rsid w:val="00C261B5"/>
    <w:rsid w:val="00C26697"/>
    <w:rsid w:val="00C27B2F"/>
    <w:rsid w:val="00C50A7E"/>
    <w:rsid w:val="00C57274"/>
    <w:rsid w:val="00C67C78"/>
    <w:rsid w:val="00C753B4"/>
    <w:rsid w:val="00C84AAB"/>
    <w:rsid w:val="00C85DB4"/>
    <w:rsid w:val="00C97F5B"/>
    <w:rsid w:val="00CA1D6B"/>
    <w:rsid w:val="00CC0928"/>
    <w:rsid w:val="00CC2E07"/>
    <w:rsid w:val="00CC5C81"/>
    <w:rsid w:val="00CD6571"/>
    <w:rsid w:val="00CD66EE"/>
    <w:rsid w:val="00CE32B2"/>
    <w:rsid w:val="00CE68D6"/>
    <w:rsid w:val="00CF4E1D"/>
    <w:rsid w:val="00D00796"/>
    <w:rsid w:val="00D02B24"/>
    <w:rsid w:val="00D44A7C"/>
    <w:rsid w:val="00D63493"/>
    <w:rsid w:val="00D63DC6"/>
    <w:rsid w:val="00D739C5"/>
    <w:rsid w:val="00D94AF4"/>
    <w:rsid w:val="00DA0A98"/>
    <w:rsid w:val="00DB5D57"/>
    <w:rsid w:val="00DC3C19"/>
    <w:rsid w:val="00DD6DC4"/>
    <w:rsid w:val="00DE00F1"/>
    <w:rsid w:val="00DE1A24"/>
    <w:rsid w:val="00DF07CF"/>
    <w:rsid w:val="00E02297"/>
    <w:rsid w:val="00E04378"/>
    <w:rsid w:val="00E175A9"/>
    <w:rsid w:val="00E213E9"/>
    <w:rsid w:val="00E24996"/>
    <w:rsid w:val="00E301FA"/>
    <w:rsid w:val="00E405D8"/>
    <w:rsid w:val="00E44629"/>
    <w:rsid w:val="00E53AFF"/>
    <w:rsid w:val="00E61A10"/>
    <w:rsid w:val="00E663B4"/>
    <w:rsid w:val="00E67421"/>
    <w:rsid w:val="00E75A86"/>
    <w:rsid w:val="00E840DB"/>
    <w:rsid w:val="00E86B09"/>
    <w:rsid w:val="00E87425"/>
    <w:rsid w:val="00EA5FE6"/>
    <w:rsid w:val="00EB36F1"/>
    <w:rsid w:val="00EB5AFC"/>
    <w:rsid w:val="00ED2859"/>
    <w:rsid w:val="00ED53F4"/>
    <w:rsid w:val="00ED5C84"/>
    <w:rsid w:val="00EE541C"/>
    <w:rsid w:val="00EF1F38"/>
    <w:rsid w:val="00EF6B4B"/>
    <w:rsid w:val="00F04D14"/>
    <w:rsid w:val="00F1232B"/>
    <w:rsid w:val="00F13945"/>
    <w:rsid w:val="00F26800"/>
    <w:rsid w:val="00F27CF3"/>
    <w:rsid w:val="00F34883"/>
    <w:rsid w:val="00F41A86"/>
    <w:rsid w:val="00F42E52"/>
    <w:rsid w:val="00F43CE6"/>
    <w:rsid w:val="00F63736"/>
    <w:rsid w:val="00F65885"/>
    <w:rsid w:val="00F727BF"/>
    <w:rsid w:val="00F72A88"/>
    <w:rsid w:val="00F9417E"/>
    <w:rsid w:val="00F95A24"/>
    <w:rsid w:val="00F96067"/>
    <w:rsid w:val="00FB2EC5"/>
    <w:rsid w:val="00FC43FB"/>
    <w:rsid w:val="00FD0368"/>
    <w:rsid w:val="00FD7741"/>
    <w:rsid w:val="00FF4097"/>
    <w:rsid w:val="00FF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 w:qFormat="1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97F5B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3"/>
    <w:next w:val="a3"/>
    <w:qFormat/>
    <w:rsid w:val="00C97F5B"/>
    <w:pPr>
      <w:keepNext/>
      <w:outlineLvl w:val="0"/>
    </w:pPr>
  </w:style>
  <w:style w:type="paragraph" w:styleId="9">
    <w:name w:val="heading 9"/>
    <w:basedOn w:val="a3"/>
    <w:next w:val="a3"/>
    <w:link w:val="9Char"/>
    <w:semiHidden/>
    <w:unhideWhenUsed/>
    <w:qFormat/>
    <w:rsid w:val="008C76F5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page number"/>
    <w:rsid w:val="00C97F5B"/>
    <w:rPr>
      <w:rFonts w:ascii="Times New Roman" w:eastAsia="宋体" w:hAnsi="Times New Roman"/>
      <w:sz w:val="18"/>
    </w:rPr>
  </w:style>
  <w:style w:type="character" w:customStyle="1" w:styleId="Char">
    <w:name w:val="文档结构图 Char"/>
    <w:link w:val="a8"/>
    <w:rsid w:val="00C97F5B"/>
    <w:rPr>
      <w:rFonts w:ascii="宋体"/>
      <w:kern w:val="2"/>
      <w:sz w:val="18"/>
      <w:szCs w:val="18"/>
    </w:rPr>
  </w:style>
  <w:style w:type="character" w:customStyle="1" w:styleId="Char0">
    <w:name w:val="段 Char"/>
    <w:link w:val="a9"/>
    <w:rsid w:val="00C97F5B"/>
    <w:rPr>
      <w:rFonts w:ascii="宋体"/>
      <w:sz w:val="21"/>
      <w:lang w:val="en-US" w:eastAsia="zh-CN" w:bidi="ar-SA"/>
    </w:rPr>
  </w:style>
  <w:style w:type="character" w:customStyle="1" w:styleId="Char1">
    <w:name w:val="页眉 Char"/>
    <w:link w:val="aa"/>
    <w:rsid w:val="00C97F5B"/>
    <w:rPr>
      <w:kern w:val="2"/>
      <w:sz w:val="18"/>
      <w:szCs w:val="18"/>
    </w:rPr>
  </w:style>
  <w:style w:type="character" w:customStyle="1" w:styleId="Char2">
    <w:name w:val="页脚 Char"/>
    <w:link w:val="ab"/>
    <w:rsid w:val="00C97F5B"/>
    <w:rPr>
      <w:kern w:val="2"/>
      <w:sz w:val="18"/>
      <w:szCs w:val="18"/>
    </w:rPr>
  </w:style>
  <w:style w:type="character" w:customStyle="1" w:styleId="Char3">
    <w:name w:val="章标题 Char"/>
    <w:link w:val="a1"/>
    <w:rsid w:val="00C97F5B"/>
    <w:rPr>
      <w:rFonts w:ascii="黑体" w:eastAsia="黑体"/>
      <w:sz w:val="21"/>
      <w:lang w:val="en-US" w:eastAsia="zh-CN" w:bidi="ar-SA"/>
    </w:rPr>
  </w:style>
  <w:style w:type="paragraph" w:customStyle="1" w:styleId="a9">
    <w:name w:val="段"/>
    <w:link w:val="Char0"/>
    <w:rsid w:val="00C97F5B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c">
    <w:name w:val="五级条标题"/>
    <w:basedOn w:val="ad"/>
    <w:next w:val="a9"/>
    <w:rsid w:val="00C97F5B"/>
    <w:pPr>
      <w:outlineLvl w:val="6"/>
    </w:pPr>
  </w:style>
  <w:style w:type="paragraph" w:customStyle="1" w:styleId="ae">
    <w:name w:val="一级条标题"/>
    <w:next w:val="a9"/>
    <w:link w:val="Char4"/>
    <w:rsid w:val="00C97F5B"/>
    <w:pPr>
      <w:outlineLvl w:val="2"/>
    </w:pPr>
    <w:rPr>
      <w:rFonts w:eastAsia="黑体"/>
      <w:sz w:val="21"/>
    </w:rPr>
  </w:style>
  <w:style w:type="paragraph" w:styleId="aa">
    <w:name w:val="header"/>
    <w:basedOn w:val="a3"/>
    <w:link w:val="Char1"/>
    <w:rsid w:val="00C97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f">
    <w:name w:val="三级条标题"/>
    <w:basedOn w:val="af0"/>
    <w:next w:val="a9"/>
    <w:rsid w:val="00C97F5B"/>
    <w:pPr>
      <w:outlineLvl w:val="4"/>
    </w:pPr>
  </w:style>
  <w:style w:type="paragraph" w:styleId="a8">
    <w:name w:val="Document Map"/>
    <w:basedOn w:val="a3"/>
    <w:link w:val="Char"/>
    <w:rsid w:val="00C97F5B"/>
    <w:rPr>
      <w:rFonts w:ascii="宋体"/>
      <w:sz w:val="18"/>
      <w:szCs w:val="18"/>
    </w:rPr>
  </w:style>
  <w:style w:type="paragraph" w:customStyle="1" w:styleId="af1">
    <w:name w:val="前言、引言标题"/>
    <w:next w:val="a3"/>
    <w:rsid w:val="00C97F5B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styleId="ab">
    <w:name w:val="footer"/>
    <w:basedOn w:val="a3"/>
    <w:link w:val="Char2"/>
    <w:rsid w:val="00C97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f2">
    <w:name w:val="标准书脚_偶数页"/>
    <w:rsid w:val="00C97F5B"/>
    <w:pPr>
      <w:spacing w:before="120"/>
    </w:pPr>
    <w:rPr>
      <w:sz w:val="18"/>
    </w:rPr>
  </w:style>
  <w:style w:type="paragraph" w:customStyle="1" w:styleId="ad">
    <w:name w:val="四级条标题"/>
    <w:basedOn w:val="af"/>
    <w:next w:val="a9"/>
    <w:rsid w:val="00C97F5B"/>
    <w:pPr>
      <w:ind w:left="0"/>
      <w:outlineLvl w:val="5"/>
    </w:pPr>
  </w:style>
  <w:style w:type="paragraph" w:customStyle="1" w:styleId="af0">
    <w:name w:val="二级条标题"/>
    <w:basedOn w:val="ae"/>
    <w:next w:val="a9"/>
    <w:rsid w:val="00C97F5B"/>
    <w:pPr>
      <w:ind w:left="360"/>
      <w:outlineLvl w:val="3"/>
    </w:pPr>
  </w:style>
  <w:style w:type="paragraph" w:customStyle="1" w:styleId="a1">
    <w:name w:val="章标题"/>
    <w:next w:val="a9"/>
    <w:link w:val="Char3"/>
    <w:rsid w:val="00C97F5B"/>
    <w:pPr>
      <w:numPr>
        <w:numId w:val="1"/>
      </w:numPr>
      <w:spacing w:beforeLines="100" w:afterLines="100"/>
      <w:outlineLvl w:val="1"/>
    </w:pPr>
    <w:rPr>
      <w:rFonts w:ascii="黑体" w:eastAsia="黑体"/>
      <w:sz w:val="21"/>
    </w:rPr>
  </w:style>
  <w:style w:type="paragraph" w:customStyle="1" w:styleId="af3">
    <w:name w:val="正文图标题"/>
    <w:next w:val="a9"/>
    <w:rsid w:val="00C97F5B"/>
    <w:pPr>
      <w:jc w:val="center"/>
    </w:pPr>
    <w:rPr>
      <w:rFonts w:ascii="黑体" w:eastAsia="黑体"/>
      <w:sz w:val="21"/>
    </w:rPr>
  </w:style>
  <w:style w:type="paragraph" w:customStyle="1" w:styleId="af4">
    <w:name w:val="标准书脚_奇数页"/>
    <w:rsid w:val="00C97F5B"/>
    <w:pPr>
      <w:spacing w:before="120"/>
      <w:jc w:val="right"/>
    </w:pPr>
    <w:rPr>
      <w:sz w:val="18"/>
    </w:rPr>
  </w:style>
  <w:style w:type="character" w:customStyle="1" w:styleId="Char4">
    <w:name w:val="一级条标题 Char"/>
    <w:basedOn w:val="Char3"/>
    <w:link w:val="ae"/>
    <w:rsid w:val="00443E9F"/>
    <w:rPr>
      <w:rFonts w:ascii="黑体" w:eastAsia="黑体"/>
      <w:sz w:val="21"/>
      <w:lang w:val="en-US" w:eastAsia="zh-CN" w:bidi="ar-SA"/>
    </w:rPr>
  </w:style>
  <w:style w:type="character" w:styleId="af5">
    <w:name w:val="Emphasis"/>
    <w:qFormat/>
    <w:rsid w:val="005A0952"/>
    <w:rPr>
      <w:i/>
      <w:iCs/>
    </w:rPr>
  </w:style>
  <w:style w:type="paragraph" w:styleId="af6">
    <w:name w:val="Body Text"/>
    <w:basedOn w:val="a3"/>
    <w:link w:val="Char5"/>
    <w:rsid w:val="008C7D99"/>
    <w:pPr>
      <w:spacing w:after="120"/>
    </w:pPr>
  </w:style>
  <w:style w:type="character" w:customStyle="1" w:styleId="Char5">
    <w:name w:val="正文文本 Char"/>
    <w:link w:val="af6"/>
    <w:rsid w:val="008C7D99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a2">
    <w:name w:val="列项——（一级）"/>
    <w:rsid w:val="00141D4E"/>
    <w:pPr>
      <w:widowControl w:val="0"/>
      <w:numPr>
        <w:numId w:val="6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7">
    <w:name w:val="实施日期"/>
    <w:basedOn w:val="a3"/>
    <w:rsid w:val="00141D4E"/>
    <w:pPr>
      <w:framePr w:w="4000" w:h="473" w:hRule="exact" w:vSpace="180" w:wrap="around" w:hAnchor="margin" w:xAlign="right" w:y="13511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af8">
    <w:name w:val="图表脚注"/>
    <w:next w:val="a9"/>
    <w:rsid w:val="00141D4E"/>
    <w:pPr>
      <w:ind w:leftChars="200" w:left="300" w:hangingChars="100" w:hanging="100"/>
      <w:jc w:val="both"/>
    </w:pPr>
    <w:rPr>
      <w:rFonts w:ascii="宋体"/>
      <w:sz w:val="18"/>
    </w:rPr>
  </w:style>
  <w:style w:type="paragraph" w:styleId="af9">
    <w:name w:val="Plain Text"/>
    <w:basedOn w:val="a3"/>
    <w:link w:val="Char6"/>
    <w:rsid w:val="00141D4E"/>
    <w:rPr>
      <w:rFonts w:ascii="宋体" w:hAnsi="Courier New"/>
    </w:rPr>
  </w:style>
  <w:style w:type="character" w:customStyle="1" w:styleId="Char6">
    <w:name w:val="纯文本 Char"/>
    <w:link w:val="af9"/>
    <w:rsid w:val="00141D4E"/>
    <w:rPr>
      <w:rFonts w:ascii="宋体" w:eastAsia="宋体" w:hAnsi="Courier New"/>
      <w:kern w:val="2"/>
      <w:sz w:val="21"/>
      <w:szCs w:val="24"/>
      <w:lang w:val="en-US" w:eastAsia="zh-CN" w:bidi="ar-SA"/>
    </w:rPr>
  </w:style>
  <w:style w:type="paragraph" w:styleId="afa">
    <w:name w:val="Normal (Web)"/>
    <w:basedOn w:val="a3"/>
    <w:uiPriority w:val="99"/>
    <w:unhideWhenUsed/>
    <w:rsid w:val="00CC2E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b">
    <w:name w:val="标准标志"/>
    <w:next w:val="a3"/>
    <w:rsid w:val="00657654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c">
    <w:name w:val="标准书眉_奇数页"/>
    <w:next w:val="a3"/>
    <w:rsid w:val="00657654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d">
    <w:name w:val="发布日期"/>
    <w:rsid w:val="0074116F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character" w:styleId="afe">
    <w:name w:val="annotation reference"/>
    <w:uiPriority w:val="99"/>
    <w:unhideWhenUsed/>
    <w:rsid w:val="009A4FCE"/>
    <w:rPr>
      <w:sz w:val="21"/>
      <w:szCs w:val="21"/>
    </w:rPr>
  </w:style>
  <w:style w:type="paragraph" w:styleId="aff">
    <w:name w:val="annotation text"/>
    <w:basedOn w:val="a3"/>
    <w:link w:val="Char7"/>
    <w:uiPriority w:val="99"/>
    <w:unhideWhenUsed/>
    <w:rsid w:val="009A4FCE"/>
    <w:pPr>
      <w:jc w:val="left"/>
    </w:pPr>
  </w:style>
  <w:style w:type="character" w:customStyle="1" w:styleId="Char7">
    <w:name w:val="批注文字 Char"/>
    <w:link w:val="aff"/>
    <w:uiPriority w:val="99"/>
    <w:rsid w:val="009A4FCE"/>
    <w:rPr>
      <w:kern w:val="2"/>
      <w:sz w:val="21"/>
      <w:szCs w:val="24"/>
    </w:rPr>
  </w:style>
  <w:style w:type="paragraph" w:styleId="aff0">
    <w:name w:val="Balloon Text"/>
    <w:basedOn w:val="a3"/>
    <w:link w:val="Char8"/>
    <w:rsid w:val="009A4FCE"/>
    <w:rPr>
      <w:sz w:val="18"/>
      <w:szCs w:val="18"/>
    </w:rPr>
  </w:style>
  <w:style w:type="character" w:customStyle="1" w:styleId="Char8">
    <w:name w:val="批注框文本 Char"/>
    <w:link w:val="aff0"/>
    <w:rsid w:val="009A4FCE"/>
    <w:rPr>
      <w:kern w:val="2"/>
      <w:sz w:val="18"/>
      <w:szCs w:val="18"/>
    </w:rPr>
  </w:style>
  <w:style w:type="paragraph" w:styleId="aff1">
    <w:name w:val="annotation subject"/>
    <w:basedOn w:val="aff"/>
    <w:next w:val="aff"/>
    <w:link w:val="Char9"/>
    <w:rsid w:val="00F04D14"/>
    <w:rPr>
      <w:b/>
      <w:bCs/>
    </w:rPr>
  </w:style>
  <w:style w:type="character" w:customStyle="1" w:styleId="Char9">
    <w:name w:val="批注主题 Char"/>
    <w:link w:val="aff1"/>
    <w:rsid w:val="00F04D14"/>
    <w:rPr>
      <w:b/>
      <w:bCs/>
      <w:kern w:val="2"/>
      <w:sz w:val="21"/>
      <w:szCs w:val="24"/>
    </w:rPr>
  </w:style>
  <w:style w:type="paragraph" w:styleId="aff2">
    <w:name w:val="List Paragraph"/>
    <w:basedOn w:val="a3"/>
    <w:uiPriority w:val="34"/>
    <w:qFormat/>
    <w:rsid w:val="000B0A15"/>
    <w:pPr>
      <w:ind w:firstLineChars="200" w:firstLine="420"/>
    </w:pPr>
  </w:style>
  <w:style w:type="table" w:styleId="aff3">
    <w:name w:val="Table Grid"/>
    <w:basedOn w:val="a5"/>
    <w:uiPriority w:val="59"/>
    <w:qFormat/>
    <w:rsid w:val="00FD774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章"/>
    <w:basedOn w:val="a3"/>
    <w:next w:val="a9"/>
    <w:rsid w:val="00846721"/>
    <w:pPr>
      <w:numPr>
        <w:numId w:val="14"/>
      </w:numPr>
      <w:adjustRightInd w:val="0"/>
      <w:spacing w:before="160" w:after="160"/>
      <w:ind w:left="710"/>
      <w:outlineLvl w:val="0"/>
    </w:pPr>
    <w:rPr>
      <w:rFonts w:ascii="黑体" w:eastAsia="黑体" w:hint="eastAsia"/>
      <w:kern w:val="21"/>
      <w:szCs w:val="20"/>
    </w:rPr>
  </w:style>
  <w:style w:type="paragraph" w:customStyle="1" w:styleId="1">
    <w:name w:val="条1"/>
    <w:basedOn w:val="a3"/>
    <w:next w:val="a9"/>
    <w:rsid w:val="00846721"/>
    <w:pPr>
      <w:numPr>
        <w:ilvl w:val="1"/>
        <w:numId w:val="14"/>
      </w:numPr>
      <w:ind w:left="0"/>
      <w:outlineLvl w:val="1"/>
    </w:pPr>
    <w:rPr>
      <w:rFonts w:ascii="黑体" w:eastAsia="黑体" w:hint="eastAsia"/>
      <w:kern w:val="21"/>
      <w:szCs w:val="20"/>
    </w:rPr>
  </w:style>
  <w:style w:type="paragraph" w:customStyle="1" w:styleId="2">
    <w:name w:val="条2"/>
    <w:basedOn w:val="a3"/>
    <w:next w:val="a9"/>
    <w:rsid w:val="00846721"/>
    <w:pPr>
      <w:numPr>
        <w:ilvl w:val="2"/>
        <w:numId w:val="14"/>
      </w:numPr>
      <w:ind w:left="426"/>
      <w:outlineLvl w:val="1"/>
    </w:pPr>
    <w:rPr>
      <w:rFonts w:ascii="黑体" w:eastAsia="黑体" w:hint="eastAsia"/>
      <w:kern w:val="21"/>
      <w:szCs w:val="20"/>
    </w:rPr>
  </w:style>
  <w:style w:type="paragraph" w:customStyle="1" w:styleId="3">
    <w:name w:val="条3"/>
    <w:basedOn w:val="a3"/>
    <w:next w:val="a9"/>
    <w:rsid w:val="00846721"/>
    <w:pPr>
      <w:numPr>
        <w:ilvl w:val="3"/>
        <w:numId w:val="14"/>
      </w:numPr>
      <w:outlineLvl w:val="1"/>
    </w:pPr>
    <w:rPr>
      <w:rFonts w:ascii="黑体" w:eastAsia="黑体" w:hint="eastAsia"/>
      <w:kern w:val="21"/>
      <w:szCs w:val="20"/>
    </w:rPr>
  </w:style>
  <w:style w:type="paragraph" w:customStyle="1" w:styleId="5">
    <w:name w:val="无题条5"/>
    <w:basedOn w:val="a3"/>
    <w:next w:val="a9"/>
    <w:rsid w:val="00846721"/>
    <w:pPr>
      <w:numPr>
        <w:ilvl w:val="4"/>
        <w:numId w:val="14"/>
      </w:numPr>
      <w:ind w:left="0"/>
      <w:outlineLvl w:val="1"/>
    </w:pPr>
    <w:rPr>
      <w:rFonts w:ascii="宋体" w:hint="eastAsia"/>
      <w:kern w:val="21"/>
      <w:szCs w:val="20"/>
    </w:rPr>
  </w:style>
  <w:style w:type="paragraph" w:customStyle="1" w:styleId="a0">
    <w:name w:val="附录标题"/>
    <w:basedOn w:val="a3"/>
    <w:next w:val="a9"/>
    <w:rsid w:val="00846721"/>
    <w:pPr>
      <w:widowControl/>
      <w:numPr>
        <w:ilvl w:val="5"/>
        <w:numId w:val="14"/>
      </w:numPr>
      <w:spacing w:before="560" w:after="160"/>
      <w:jc w:val="center"/>
      <w:outlineLvl w:val="0"/>
    </w:pPr>
    <w:rPr>
      <w:rFonts w:ascii="黑体" w:eastAsia="黑体" w:hint="eastAsia"/>
      <w:kern w:val="0"/>
      <w:szCs w:val="20"/>
    </w:rPr>
  </w:style>
  <w:style w:type="character" w:customStyle="1" w:styleId="9Char">
    <w:name w:val="标题 9 Char"/>
    <w:basedOn w:val="a4"/>
    <w:link w:val="9"/>
    <w:semiHidden/>
    <w:rsid w:val="008C76F5"/>
    <w:rPr>
      <w:rFonts w:asciiTheme="majorHAnsi" w:eastAsiaTheme="majorEastAsia" w:hAnsiTheme="majorHAnsi" w:cstheme="majorBid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 w:qFormat="1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97F5B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3"/>
    <w:next w:val="a3"/>
    <w:qFormat/>
    <w:rsid w:val="00C97F5B"/>
    <w:pPr>
      <w:keepNext/>
      <w:outlineLvl w:val="0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page number"/>
    <w:rsid w:val="00C97F5B"/>
    <w:rPr>
      <w:rFonts w:ascii="Times New Roman" w:eastAsia="宋体" w:hAnsi="Times New Roman"/>
      <w:sz w:val="18"/>
    </w:rPr>
  </w:style>
  <w:style w:type="character" w:customStyle="1" w:styleId="Char">
    <w:name w:val="文档结构图 Char"/>
    <w:link w:val="a8"/>
    <w:rsid w:val="00C97F5B"/>
    <w:rPr>
      <w:rFonts w:ascii="宋体"/>
      <w:kern w:val="2"/>
      <w:sz w:val="18"/>
      <w:szCs w:val="18"/>
    </w:rPr>
  </w:style>
  <w:style w:type="character" w:customStyle="1" w:styleId="Char0">
    <w:name w:val="段 Char"/>
    <w:link w:val="a9"/>
    <w:rsid w:val="00C97F5B"/>
    <w:rPr>
      <w:rFonts w:ascii="宋体"/>
      <w:sz w:val="21"/>
      <w:lang w:val="en-US" w:eastAsia="zh-CN" w:bidi="ar-SA"/>
    </w:rPr>
  </w:style>
  <w:style w:type="character" w:customStyle="1" w:styleId="Char1">
    <w:name w:val="页眉 Char"/>
    <w:link w:val="aa"/>
    <w:rsid w:val="00C97F5B"/>
    <w:rPr>
      <w:kern w:val="2"/>
      <w:sz w:val="18"/>
      <w:szCs w:val="18"/>
    </w:rPr>
  </w:style>
  <w:style w:type="character" w:customStyle="1" w:styleId="Char2">
    <w:name w:val="页脚 Char"/>
    <w:link w:val="ab"/>
    <w:rsid w:val="00C97F5B"/>
    <w:rPr>
      <w:kern w:val="2"/>
      <w:sz w:val="18"/>
      <w:szCs w:val="18"/>
    </w:rPr>
  </w:style>
  <w:style w:type="character" w:customStyle="1" w:styleId="Char3">
    <w:name w:val="章标题 Char"/>
    <w:link w:val="a1"/>
    <w:rsid w:val="00C97F5B"/>
    <w:rPr>
      <w:rFonts w:ascii="黑体" w:eastAsia="黑体"/>
      <w:sz w:val="21"/>
    </w:rPr>
  </w:style>
  <w:style w:type="paragraph" w:customStyle="1" w:styleId="a9">
    <w:name w:val="段"/>
    <w:link w:val="Char0"/>
    <w:rsid w:val="00C97F5B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c">
    <w:name w:val="五级条标题"/>
    <w:basedOn w:val="ad"/>
    <w:next w:val="a9"/>
    <w:rsid w:val="00C97F5B"/>
    <w:pPr>
      <w:outlineLvl w:val="6"/>
    </w:pPr>
  </w:style>
  <w:style w:type="paragraph" w:customStyle="1" w:styleId="ae">
    <w:name w:val="一级条标题"/>
    <w:next w:val="a9"/>
    <w:link w:val="Char4"/>
    <w:rsid w:val="00C97F5B"/>
    <w:pPr>
      <w:outlineLvl w:val="2"/>
    </w:pPr>
    <w:rPr>
      <w:rFonts w:eastAsia="黑体"/>
      <w:sz w:val="21"/>
    </w:rPr>
  </w:style>
  <w:style w:type="paragraph" w:styleId="aa">
    <w:name w:val="header"/>
    <w:basedOn w:val="a3"/>
    <w:link w:val="Char1"/>
    <w:rsid w:val="00C97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f">
    <w:name w:val="三级条标题"/>
    <w:basedOn w:val="af0"/>
    <w:next w:val="a9"/>
    <w:rsid w:val="00C97F5B"/>
    <w:pPr>
      <w:outlineLvl w:val="4"/>
    </w:pPr>
  </w:style>
  <w:style w:type="paragraph" w:styleId="a8">
    <w:name w:val="Document Map"/>
    <w:basedOn w:val="a3"/>
    <w:link w:val="Char"/>
    <w:rsid w:val="00C97F5B"/>
    <w:rPr>
      <w:rFonts w:ascii="宋体"/>
      <w:sz w:val="18"/>
      <w:szCs w:val="18"/>
    </w:rPr>
  </w:style>
  <w:style w:type="paragraph" w:customStyle="1" w:styleId="af1">
    <w:name w:val="前言、引言标题"/>
    <w:next w:val="a3"/>
    <w:rsid w:val="00C97F5B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styleId="ab">
    <w:name w:val="footer"/>
    <w:basedOn w:val="a3"/>
    <w:link w:val="Char2"/>
    <w:rsid w:val="00C97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f2">
    <w:name w:val="标准书脚_偶数页"/>
    <w:rsid w:val="00C97F5B"/>
    <w:pPr>
      <w:spacing w:before="120"/>
    </w:pPr>
    <w:rPr>
      <w:sz w:val="18"/>
    </w:rPr>
  </w:style>
  <w:style w:type="paragraph" w:customStyle="1" w:styleId="ad">
    <w:name w:val="四级条标题"/>
    <w:basedOn w:val="af"/>
    <w:next w:val="a9"/>
    <w:rsid w:val="00C97F5B"/>
    <w:pPr>
      <w:ind w:left="0"/>
      <w:outlineLvl w:val="5"/>
    </w:pPr>
  </w:style>
  <w:style w:type="paragraph" w:customStyle="1" w:styleId="af0">
    <w:name w:val="二级条标题"/>
    <w:basedOn w:val="ae"/>
    <w:next w:val="a9"/>
    <w:rsid w:val="00C97F5B"/>
    <w:pPr>
      <w:ind w:left="360"/>
      <w:outlineLvl w:val="3"/>
    </w:pPr>
  </w:style>
  <w:style w:type="paragraph" w:customStyle="1" w:styleId="a1">
    <w:name w:val="章标题"/>
    <w:next w:val="a9"/>
    <w:link w:val="Char3"/>
    <w:rsid w:val="00C97F5B"/>
    <w:pPr>
      <w:spacing w:beforeLines="100" w:afterLines="100"/>
      <w:outlineLvl w:val="1"/>
    </w:pPr>
    <w:rPr>
      <w:rFonts w:ascii="黑体" w:eastAsia="黑体"/>
      <w:sz w:val="21"/>
    </w:rPr>
  </w:style>
  <w:style w:type="paragraph" w:customStyle="1" w:styleId="af3">
    <w:name w:val="正文图标题"/>
    <w:next w:val="a9"/>
    <w:rsid w:val="00C97F5B"/>
    <w:pPr>
      <w:jc w:val="center"/>
    </w:pPr>
    <w:rPr>
      <w:rFonts w:ascii="黑体" w:eastAsia="黑体"/>
      <w:sz w:val="21"/>
    </w:rPr>
  </w:style>
  <w:style w:type="paragraph" w:customStyle="1" w:styleId="af4">
    <w:name w:val="标准书脚_奇数页"/>
    <w:rsid w:val="00C97F5B"/>
    <w:pPr>
      <w:spacing w:before="120"/>
      <w:jc w:val="right"/>
    </w:pPr>
    <w:rPr>
      <w:sz w:val="18"/>
    </w:rPr>
  </w:style>
  <w:style w:type="character" w:customStyle="1" w:styleId="Char4">
    <w:name w:val="一级条标题 Char"/>
    <w:basedOn w:val="Char3"/>
    <w:link w:val="ae"/>
    <w:rsid w:val="00443E9F"/>
    <w:rPr>
      <w:rFonts w:ascii="黑体" w:eastAsia="黑体"/>
      <w:sz w:val="21"/>
      <w:lang w:val="en-US" w:eastAsia="zh-CN" w:bidi="ar-SA"/>
    </w:rPr>
  </w:style>
  <w:style w:type="character" w:styleId="af5">
    <w:name w:val="Emphasis"/>
    <w:qFormat/>
    <w:rsid w:val="005A0952"/>
    <w:rPr>
      <w:i/>
      <w:iCs/>
    </w:rPr>
  </w:style>
  <w:style w:type="paragraph" w:styleId="af6">
    <w:name w:val="Body Text"/>
    <w:basedOn w:val="a3"/>
    <w:link w:val="Char5"/>
    <w:rsid w:val="008C7D99"/>
    <w:pPr>
      <w:spacing w:after="120"/>
    </w:pPr>
  </w:style>
  <w:style w:type="character" w:customStyle="1" w:styleId="Char5">
    <w:name w:val="正文文本 Char"/>
    <w:link w:val="af6"/>
    <w:rsid w:val="008C7D99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a2">
    <w:name w:val="列项——（一级）"/>
    <w:rsid w:val="00141D4E"/>
    <w:pPr>
      <w:widowControl w:val="0"/>
      <w:tabs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7">
    <w:name w:val="实施日期"/>
    <w:basedOn w:val="a3"/>
    <w:rsid w:val="00141D4E"/>
    <w:pPr>
      <w:framePr w:w="4000" w:h="473" w:hRule="exact" w:vSpace="180" w:wrap="around" w:hAnchor="margin" w:xAlign="right" w:y="13511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af8">
    <w:name w:val="图表脚注"/>
    <w:next w:val="a9"/>
    <w:rsid w:val="00141D4E"/>
    <w:pPr>
      <w:ind w:leftChars="200" w:left="300" w:hangingChars="100" w:hanging="100"/>
      <w:jc w:val="both"/>
    </w:pPr>
    <w:rPr>
      <w:rFonts w:ascii="宋体"/>
      <w:sz w:val="18"/>
    </w:rPr>
  </w:style>
  <w:style w:type="paragraph" w:styleId="af9">
    <w:name w:val="Plain Text"/>
    <w:basedOn w:val="a3"/>
    <w:link w:val="Char6"/>
    <w:rsid w:val="00141D4E"/>
    <w:rPr>
      <w:rFonts w:ascii="宋体" w:hAnsi="Courier New"/>
    </w:rPr>
  </w:style>
  <w:style w:type="character" w:customStyle="1" w:styleId="Char6">
    <w:name w:val="纯文本 Char"/>
    <w:link w:val="af9"/>
    <w:rsid w:val="00141D4E"/>
    <w:rPr>
      <w:rFonts w:ascii="宋体" w:eastAsia="宋体" w:hAnsi="Courier New"/>
      <w:kern w:val="2"/>
      <w:sz w:val="21"/>
      <w:szCs w:val="24"/>
      <w:lang w:val="en-US" w:eastAsia="zh-CN" w:bidi="ar-SA"/>
    </w:rPr>
  </w:style>
  <w:style w:type="paragraph" w:styleId="afa">
    <w:name w:val="Normal (Web)"/>
    <w:basedOn w:val="a3"/>
    <w:uiPriority w:val="99"/>
    <w:unhideWhenUsed/>
    <w:rsid w:val="00CC2E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b">
    <w:name w:val="标准标志"/>
    <w:next w:val="a3"/>
    <w:rsid w:val="00657654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c">
    <w:name w:val="标准书眉_奇数页"/>
    <w:next w:val="a3"/>
    <w:rsid w:val="00657654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d">
    <w:name w:val="发布日期"/>
    <w:rsid w:val="0074116F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character" w:styleId="afe">
    <w:name w:val="annotation reference"/>
    <w:uiPriority w:val="99"/>
    <w:unhideWhenUsed/>
    <w:rsid w:val="009A4FCE"/>
    <w:rPr>
      <w:sz w:val="21"/>
      <w:szCs w:val="21"/>
    </w:rPr>
  </w:style>
  <w:style w:type="paragraph" w:styleId="aff">
    <w:name w:val="annotation text"/>
    <w:basedOn w:val="a3"/>
    <w:link w:val="Char7"/>
    <w:uiPriority w:val="99"/>
    <w:unhideWhenUsed/>
    <w:rsid w:val="009A4FCE"/>
    <w:pPr>
      <w:jc w:val="left"/>
    </w:pPr>
  </w:style>
  <w:style w:type="character" w:customStyle="1" w:styleId="Char7">
    <w:name w:val="批注文字 Char"/>
    <w:link w:val="aff"/>
    <w:uiPriority w:val="99"/>
    <w:rsid w:val="009A4FCE"/>
    <w:rPr>
      <w:kern w:val="2"/>
      <w:sz w:val="21"/>
      <w:szCs w:val="24"/>
    </w:rPr>
  </w:style>
  <w:style w:type="paragraph" w:styleId="aff0">
    <w:name w:val="Balloon Text"/>
    <w:basedOn w:val="a3"/>
    <w:link w:val="Char8"/>
    <w:rsid w:val="009A4FCE"/>
    <w:rPr>
      <w:sz w:val="18"/>
      <w:szCs w:val="18"/>
    </w:rPr>
  </w:style>
  <w:style w:type="character" w:customStyle="1" w:styleId="Char8">
    <w:name w:val="批注框文本 Char"/>
    <w:link w:val="aff0"/>
    <w:rsid w:val="009A4FCE"/>
    <w:rPr>
      <w:kern w:val="2"/>
      <w:sz w:val="18"/>
      <w:szCs w:val="18"/>
    </w:rPr>
  </w:style>
  <w:style w:type="paragraph" w:styleId="aff1">
    <w:name w:val="annotation subject"/>
    <w:basedOn w:val="aff"/>
    <w:next w:val="aff"/>
    <w:link w:val="Char9"/>
    <w:rsid w:val="00F04D14"/>
    <w:rPr>
      <w:b/>
      <w:bCs/>
    </w:rPr>
  </w:style>
  <w:style w:type="character" w:customStyle="1" w:styleId="Char9">
    <w:name w:val="批注主题 Char"/>
    <w:link w:val="aff1"/>
    <w:rsid w:val="00F04D14"/>
    <w:rPr>
      <w:b/>
      <w:bCs/>
      <w:kern w:val="2"/>
      <w:sz w:val="21"/>
      <w:szCs w:val="24"/>
    </w:rPr>
  </w:style>
  <w:style w:type="paragraph" w:styleId="aff2">
    <w:name w:val="List Paragraph"/>
    <w:basedOn w:val="a3"/>
    <w:uiPriority w:val="34"/>
    <w:qFormat/>
    <w:rsid w:val="000B0A15"/>
    <w:pPr>
      <w:ind w:firstLineChars="200" w:firstLine="420"/>
    </w:pPr>
  </w:style>
  <w:style w:type="table" w:styleId="aff3">
    <w:name w:val="Table Grid"/>
    <w:basedOn w:val="a5"/>
    <w:uiPriority w:val="59"/>
    <w:qFormat/>
    <w:rsid w:val="00FD774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8</Pages>
  <Words>816</Words>
  <Characters>4657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Company>http://sdwm.org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ICS：</dc:title>
  <dc:creator>dell</dc:creator>
  <cp:lastModifiedBy>cheaa03</cp:lastModifiedBy>
  <cp:revision>20</cp:revision>
  <cp:lastPrinted>2014-07-10T07:07:00Z</cp:lastPrinted>
  <dcterms:created xsi:type="dcterms:W3CDTF">2018-11-19T01:21:00Z</dcterms:created>
  <dcterms:modified xsi:type="dcterms:W3CDTF">2018-11-30T09:12:00Z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