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91" w:rsidRDefault="00926091" w:rsidP="0092609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：参观费用预算表</w:t>
      </w:r>
    </w:p>
    <w:tbl>
      <w:tblPr>
        <w:tblStyle w:val="a4"/>
        <w:tblW w:w="0" w:type="auto"/>
        <w:tblLook w:val="04A0"/>
      </w:tblPr>
      <w:tblGrid>
        <w:gridCol w:w="1384"/>
        <w:gridCol w:w="3686"/>
        <w:gridCol w:w="1321"/>
        <w:gridCol w:w="2131"/>
      </w:tblGrid>
      <w:tr w:rsidR="00926091" w:rsidTr="00AA094A">
        <w:tc>
          <w:tcPr>
            <w:tcW w:w="1384" w:type="dxa"/>
            <w:vAlign w:val="center"/>
          </w:tcPr>
          <w:p w:rsidR="00926091" w:rsidRDefault="00926091" w:rsidP="00AA09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人员费</w:t>
            </w:r>
          </w:p>
        </w:tc>
        <w:tc>
          <w:tcPr>
            <w:tcW w:w="3686" w:type="dxa"/>
          </w:tcPr>
          <w:p w:rsidR="00926091" w:rsidRDefault="00926091" w:rsidP="00AA09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国际往返机票</w:t>
            </w:r>
          </w:p>
          <w:p w:rsidR="00926091" w:rsidRDefault="00926091" w:rsidP="00AA09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境外住宿费</w:t>
            </w:r>
          </w:p>
          <w:p w:rsidR="00926091" w:rsidRDefault="00926091" w:rsidP="00AA09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境外用餐费</w:t>
            </w:r>
          </w:p>
          <w:p w:rsidR="00926091" w:rsidRDefault="00926091" w:rsidP="00AA09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境外城市交通费</w:t>
            </w:r>
          </w:p>
          <w:p w:rsidR="00926091" w:rsidRDefault="00926091" w:rsidP="00AA09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企业参访与交流费</w:t>
            </w:r>
          </w:p>
          <w:p w:rsidR="00926091" w:rsidRDefault="00926091" w:rsidP="00AA09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境外翻译费</w:t>
            </w:r>
          </w:p>
          <w:p w:rsidR="00926091" w:rsidRDefault="00926091" w:rsidP="00AA09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邀请函</w:t>
            </w:r>
          </w:p>
          <w:p w:rsidR="00926091" w:rsidRDefault="00926091" w:rsidP="00AA09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签证费</w:t>
            </w:r>
          </w:p>
          <w:p w:rsidR="00926091" w:rsidRPr="0052629F" w:rsidRDefault="00926091" w:rsidP="00AA09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组团费等</w:t>
            </w:r>
          </w:p>
        </w:tc>
        <w:tc>
          <w:tcPr>
            <w:tcW w:w="1321" w:type="dxa"/>
            <w:vAlign w:val="center"/>
          </w:tcPr>
          <w:p w:rsidR="00926091" w:rsidRDefault="00926091" w:rsidP="00AA09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每人</w:t>
            </w:r>
          </w:p>
        </w:tc>
        <w:tc>
          <w:tcPr>
            <w:tcW w:w="2131" w:type="dxa"/>
            <w:vAlign w:val="center"/>
          </w:tcPr>
          <w:p w:rsidR="00926091" w:rsidRDefault="00926091" w:rsidP="00AA09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:rsidR="00926091" w:rsidRDefault="00926091" w:rsidP="0092609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926091" w:rsidRPr="00B97219" w:rsidRDefault="00926091" w:rsidP="00926091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企业报名</w:t>
      </w:r>
      <w:r w:rsidRPr="00B97219">
        <w:rPr>
          <w:rFonts w:hint="eastAsia"/>
          <w:sz w:val="28"/>
          <w:szCs w:val="28"/>
        </w:rPr>
        <w:t>后需同时将参团费用汇入我协会账户，收到此费用后报名才有效。</w:t>
      </w:r>
    </w:p>
    <w:p w:rsidR="00926091" w:rsidRPr="00B97219" w:rsidRDefault="00926091" w:rsidP="00926091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B97219">
        <w:rPr>
          <w:rFonts w:hint="eastAsia"/>
          <w:sz w:val="28"/>
          <w:szCs w:val="28"/>
        </w:rPr>
        <w:t>户名：</w:t>
      </w:r>
      <w:r w:rsidRPr="00B97219">
        <w:rPr>
          <w:rFonts w:hint="eastAsia"/>
          <w:sz w:val="28"/>
          <w:szCs w:val="28"/>
        </w:rPr>
        <w:t xml:space="preserve">  </w:t>
      </w:r>
      <w:r w:rsidRPr="00B97219">
        <w:rPr>
          <w:rFonts w:hint="eastAsia"/>
          <w:sz w:val="28"/>
          <w:szCs w:val="28"/>
        </w:rPr>
        <w:t>中国家用电器协会</w:t>
      </w:r>
    </w:p>
    <w:p w:rsidR="00926091" w:rsidRPr="00B97219" w:rsidRDefault="00926091" w:rsidP="00926091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B97219">
        <w:rPr>
          <w:rFonts w:hint="eastAsia"/>
          <w:sz w:val="28"/>
          <w:szCs w:val="28"/>
        </w:rPr>
        <w:t>开户行：</w:t>
      </w:r>
      <w:r w:rsidRPr="00B97219">
        <w:rPr>
          <w:rFonts w:ascii="Calibri" w:eastAsia="宋体" w:hAnsi="Calibri" w:cs="Times New Roman" w:hint="eastAsia"/>
          <w:sz w:val="28"/>
          <w:szCs w:val="28"/>
        </w:rPr>
        <w:t>中国工商银行北京崇文门外大街支行</w:t>
      </w:r>
    </w:p>
    <w:p w:rsidR="00926091" w:rsidRPr="00B97219" w:rsidRDefault="00926091" w:rsidP="00926091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B97219">
        <w:rPr>
          <w:rFonts w:ascii="Calibri" w:eastAsia="宋体" w:hAnsi="Calibri" w:cs="Times New Roman" w:hint="eastAsia"/>
          <w:sz w:val="28"/>
          <w:szCs w:val="28"/>
        </w:rPr>
        <w:t>账号：</w:t>
      </w:r>
      <w:r w:rsidRPr="00B97219">
        <w:rPr>
          <w:rFonts w:hint="eastAsia"/>
          <w:sz w:val="28"/>
          <w:szCs w:val="28"/>
        </w:rPr>
        <w:t xml:space="preserve">  </w:t>
      </w:r>
      <w:r w:rsidRPr="00B97219">
        <w:rPr>
          <w:rFonts w:ascii="Calibri" w:eastAsia="宋体" w:hAnsi="Calibri" w:cs="Times New Roman"/>
          <w:sz w:val="28"/>
          <w:szCs w:val="28"/>
        </w:rPr>
        <w:t>0200000509026405089</w:t>
      </w:r>
    </w:p>
    <w:p w:rsidR="00926091" w:rsidRPr="00B97219" w:rsidRDefault="00926091" w:rsidP="00926091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B97219">
        <w:rPr>
          <w:rFonts w:hint="eastAsia"/>
          <w:sz w:val="28"/>
          <w:szCs w:val="28"/>
        </w:rPr>
        <w:t>汇款时请注明“标杆学习”</w:t>
      </w:r>
    </w:p>
    <w:p w:rsidR="00926091" w:rsidRDefault="00926091" w:rsidP="00926091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表中的人员费用为标准行程费用，住宿为</w:t>
      </w:r>
      <w:r>
        <w:rPr>
          <w:rFonts w:ascii="Calibri" w:eastAsia="宋体" w:hAnsi="Calibri" w:cs="Times New Roman" w:hint="eastAsia"/>
          <w:sz w:val="28"/>
          <w:szCs w:val="28"/>
        </w:rPr>
        <w:t>四</w:t>
      </w:r>
      <w:r w:rsidRPr="00567EFD">
        <w:rPr>
          <w:rFonts w:ascii="Calibri" w:eastAsia="宋体" w:hAnsi="Calibri" w:cs="Times New Roman" w:hint="eastAsia"/>
          <w:sz w:val="28"/>
          <w:szCs w:val="28"/>
        </w:rPr>
        <w:t>星级</w:t>
      </w:r>
      <w:proofErr w:type="gramStart"/>
      <w:r>
        <w:rPr>
          <w:rFonts w:hint="eastAsia"/>
          <w:sz w:val="28"/>
          <w:szCs w:val="28"/>
        </w:rPr>
        <w:t>酒店</w:t>
      </w:r>
      <w:r w:rsidRPr="00567EFD">
        <w:rPr>
          <w:rFonts w:ascii="Calibri" w:eastAsia="宋体" w:hAnsi="Calibri" w:cs="Times New Roman" w:hint="eastAsia"/>
          <w:sz w:val="28"/>
          <w:szCs w:val="28"/>
        </w:rPr>
        <w:t>双</w:t>
      </w:r>
      <w:proofErr w:type="gramEnd"/>
      <w:r w:rsidRPr="00567EFD">
        <w:rPr>
          <w:rFonts w:ascii="Calibri" w:eastAsia="宋体" w:hAnsi="Calibri" w:cs="Times New Roman" w:hint="eastAsia"/>
          <w:sz w:val="28"/>
          <w:szCs w:val="28"/>
        </w:rPr>
        <w:t>人间</w:t>
      </w:r>
      <w:r>
        <w:rPr>
          <w:rFonts w:hint="eastAsia"/>
          <w:sz w:val="28"/>
          <w:szCs w:val="28"/>
        </w:rPr>
        <w:t>，特殊行程或全程单间价格需另加费用。</w:t>
      </w:r>
    </w:p>
    <w:p w:rsidR="00926091" w:rsidRDefault="00926091" w:rsidP="00926091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最终公务出访企业根据人员组成情况确定，有可能出现少量调整。</w:t>
      </w:r>
    </w:p>
    <w:p w:rsidR="009F0A75" w:rsidRDefault="00926091" w:rsidP="00926091">
      <w:r>
        <w:rPr>
          <w:rFonts w:hint="eastAsia"/>
          <w:sz w:val="28"/>
          <w:szCs w:val="28"/>
        </w:rPr>
        <w:t>协会保留因国际机票和汇率大幅调整而进行人员费用调整的权利。</w:t>
      </w:r>
    </w:p>
    <w:sectPr w:rsidR="009F0A75" w:rsidSect="009F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47F"/>
    <w:multiLevelType w:val="hybridMultilevel"/>
    <w:tmpl w:val="FF4815D4"/>
    <w:lvl w:ilvl="0" w:tplc="DA3E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091"/>
    <w:rsid w:val="00926091"/>
    <w:rsid w:val="009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91"/>
    <w:pPr>
      <w:ind w:firstLineChars="200" w:firstLine="420"/>
    </w:pPr>
  </w:style>
  <w:style w:type="table" w:styleId="a4">
    <w:name w:val="Table Grid"/>
    <w:basedOn w:val="a1"/>
    <w:uiPriority w:val="59"/>
    <w:rsid w:val="0092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jx</cp:lastModifiedBy>
  <cp:revision>1</cp:revision>
  <dcterms:created xsi:type="dcterms:W3CDTF">2017-04-12T06:34:00Z</dcterms:created>
  <dcterms:modified xsi:type="dcterms:W3CDTF">2017-04-12T06:34:00Z</dcterms:modified>
</cp:coreProperties>
</file>