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D347" w14:textId="375BBA69" w:rsidR="00E663B4" w:rsidRDefault="0089123C" w:rsidP="0074116F">
      <w:pPr>
        <w:spacing w:line="360" w:lineRule="auto"/>
        <w:jc w:val="center"/>
        <w:rPr>
          <w:rFonts w:ascii="黑体" w:eastAsia="黑体"/>
          <w:color w:val="000000"/>
          <w:sz w:val="32"/>
          <w:szCs w:val="32"/>
        </w:rPr>
      </w:pPr>
      <w:r>
        <w:rPr>
          <w:rFonts w:ascii="黑体" w:eastAsia="黑体" w:hint="eastAsia"/>
          <w:color w:val="000000"/>
          <w:sz w:val="32"/>
          <w:szCs w:val="32"/>
        </w:rPr>
        <w:t>中国家用电器协会</w:t>
      </w:r>
      <w:r w:rsidR="009A70A1">
        <w:rPr>
          <w:rFonts w:ascii="黑体" w:eastAsia="黑体" w:hint="eastAsia"/>
          <w:color w:val="000000"/>
          <w:sz w:val="32"/>
          <w:szCs w:val="32"/>
        </w:rPr>
        <w:t>标准</w:t>
      </w:r>
      <w:r w:rsidR="00E663B4" w:rsidRPr="00E44629">
        <w:rPr>
          <w:rFonts w:ascii="黑体" w:eastAsia="黑体" w:hint="eastAsia"/>
          <w:color w:val="000000"/>
          <w:sz w:val="32"/>
          <w:szCs w:val="32"/>
        </w:rPr>
        <w:t>《</w:t>
      </w:r>
      <w:r w:rsidR="009F439A" w:rsidRPr="009F439A">
        <w:rPr>
          <w:rFonts w:ascii="黑体" w:eastAsia="黑体" w:hint="eastAsia"/>
          <w:noProof/>
          <w:color w:val="000000"/>
          <w:sz w:val="32"/>
          <w:szCs w:val="32"/>
        </w:rPr>
        <w:t>家用和类似用途电动炒菜机</w:t>
      </w:r>
      <w:r w:rsidR="00E663B4" w:rsidRPr="00E44629">
        <w:rPr>
          <w:rFonts w:ascii="黑体" w:eastAsia="黑体" w:hint="eastAsia"/>
          <w:color w:val="000000"/>
          <w:sz w:val="32"/>
          <w:szCs w:val="32"/>
        </w:rPr>
        <w:t>》编制说明</w:t>
      </w:r>
    </w:p>
    <w:p w14:paraId="67A05269" w14:textId="77777777" w:rsidR="00E44629" w:rsidRPr="0074116F" w:rsidRDefault="00E44629" w:rsidP="00F727BF">
      <w:pPr>
        <w:pStyle w:val="a7"/>
        <w:snapToGrid w:val="0"/>
        <w:spacing w:line="360" w:lineRule="auto"/>
        <w:ind w:firstLineChars="0" w:firstLine="0"/>
        <w:jc w:val="center"/>
        <w:outlineLvl w:val="0"/>
        <w:rPr>
          <w:rFonts w:ascii="黑体" w:eastAsia="黑体"/>
          <w:color w:val="000000"/>
          <w:sz w:val="24"/>
          <w:szCs w:val="24"/>
        </w:rPr>
      </w:pPr>
    </w:p>
    <w:p w14:paraId="0C867DA9" w14:textId="77777777" w:rsidR="00E663B4" w:rsidRPr="009A1382" w:rsidRDefault="00E53AFF" w:rsidP="009A1382">
      <w:pPr>
        <w:numPr>
          <w:ilvl w:val="0"/>
          <w:numId w:val="4"/>
        </w:numPr>
        <w:snapToGrid w:val="0"/>
        <w:spacing w:line="360" w:lineRule="auto"/>
        <w:outlineLvl w:val="0"/>
        <w:rPr>
          <w:rFonts w:eastAsia="黑体"/>
          <w:sz w:val="24"/>
        </w:rPr>
      </w:pPr>
      <w:r w:rsidRPr="009A1382">
        <w:rPr>
          <w:rFonts w:eastAsia="黑体"/>
          <w:sz w:val="24"/>
        </w:rPr>
        <w:t>标准制定的背景</w:t>
      </w:r>
    </w:p>
    <w:p w14:paraId="026B9A2E" w14:textId="77777777" w:rsidR="0022056F" w:rsidRPr="00D97275" w:rsidRDefault="0022056F" w:rsidP="0022056F">
      <w:pPr>
        <w:spacing w:line="360" w:lineRule="auto"/>
        <w:ind w:firstLineChars="200" w:firstLine="480"/>
        <w:rPr>
          <w:rFonts w:asciiTheme="minorEastAsia" w:eastAsiaTheme="minorEastAsia" w:hAnsiTheme="minorEastAsia"/>
          <w:sz w:val="24"/>
        </w:rPr>
      </w:pPr>
      <w:r w:rsidRPr="00D97275">
        <w:rPr>
          <w:rFonts w:asciiTheme="minorEastAsia" w:eastAsiaTheme="minorEastAsia" w:hAnsiTheme="minorEastAsia" w:hint="eastAsia"/>
          <w:sz w:val="24"/>
        </w:rPr>
        <w:t>随着人们生活条件越来越好，人们从原有的温饱型生活已上升为品质型，大家更愿意花钱把自己从充满油烟的厨房中解放出来；另外，90后开始成家立业，大部分年轻人不会做菜，上班一族也没有时间做菜。因此，懂炒菜和有时间炒菜的人群越来越少，解决吃饭成为当今大部分家庭的一大问题。</w:t>
      </w:r>
    </w:p>
    <w:p w14:paraId="750675CE" w14:textId="1BD91C59" w:rsidR="0022056F" w:rsidRPr="00D97275" w:rsidRDefault="0022056F" w:rsidP="0022056F">
      <w:pPr>
        <w:spacing w:line="360" w:lineRule="auto"/>
        <w:ind w:firstLineChars="200" w:firstLine="480"/>
        <w:rPr>
          <w:rFonts w:asciiTheme="minorEastAsia" w:eastAsiaTheme="minorEastAsia" w:hAnsiTheme="minorEastAsia"/>
          <w:sz w:val="24"/>
        </w:rPr>
      </w:pPr>
      <w:r w:rsidRPr="00D97275">
        <w:rPr>
          <w:rFonts w:asciiTheme="minorEastAsia" w:eastAsiaTheme="minorEastAsia" w:hAnsiTheme="minorEastAsia" w:hint="eastAsia"/>
          <w:sz w:val="24"/>
        </w:rPr>
        <w:t>家用和类似用途</w:t>
      </w:r>
      <w:r w:rsidR="007F2937" w:rsidRPr="00D97275">
        <w:rPr>
          <w:rFonts w:asciiTheme="minorEastAsia" w:eastAsiaTheme="minorEastAsia" w:hAnsiTheme="minorEastAsia" w:hint="eastAsia"/>
          <w:sz w:val="24"/>
        </w:rPr>
        <w:t>电动</w:t>
      </w:r>
      <w:r w:rsidRPr="00D97275">
        <w:rPr>
          <w:rFonts w:asciiTheme="minorEastAsia" w:eastAsiaTheme="minorEastAsia" w:hAnsiTheme="minorEastAsia" w:hint="eastAsia"/>
          <w:sz w:val="24"/>
        </w:rPr>
        <w:t>炒菜机（以下简称炒菜机）可以解决上述问题：将准备好的主料、配料、调料等全部一次性投入，选择相应烹饪程序，机器自动热油、自动控制火候，无需经验即可自动完成烹饪。加热过程无需人员参与，内置几百道菜谱，满足不同口味人群，全程烹饪少油烟，打造清凉厨房、安全厨房，避免人在油烟环境中，做到了烹饪过程少油烟、省时、省力、健康、美味。</w:t>
      </w:r>
    </w:p>
    <w:p w14:paraId="7E22C26F" w14:textId="0A5775F6" w:rsidR="004F3B69" w:rsidRPr="00D97275" w:rsidRDefault="00A1707D" w:rsidP="008A6D53">
      <w:pPr>
        <w:pStyle w:val="a7"/>
        <w:snapToGrid w:val="0"/>
        <w:spacing w:line="360" w:lineRule="auto"/>
        <w:ind w:firstLine="480"/>
        <w:rPr>
          <w:rFonts w:asciiTheme="minorEastAsia" w:eastAsiaTheme="minorEastAsia" w:hAnsiTheme="minorEastAsia"/>
          <w:sz w:val="24"/>
          <w:szCs w:val="24"/>
        </w:rPr>
      </w:pPr>
      <w:r w:rsidRPr="00D97275">
        <w:rPr>
          <w:rFonts w:asciiTheme="minorEastAsia" w:eastAsiaTheme="minorEastAsia" w:hAnsiTheme="minorEastAsia" w:hint="eastAsia"/>
          <w:sz w:val="24"/>
          <w:szCs w:val="24"/>
        </w:rPr>
        <w:t>据了解，</w:t>
      </w:r>
      <w:r w:rsidRPr="00D97275">
        <w:rPr>
          <w:rFonts w:asciiTheme="minorEastAsia" w:eastAsiaTheme="minorEastAsia" w:hAnsiTheme="minorEastAsia"/>
          <w:sz w:val="24"/>
          <w:szCs w:val="24"/>
        </w:rPr>
        <w:t>现阶段暂没有</w:t>
      </w:r>
      <w:r w:rsidR="008A6D53" w:rsidRPr="00D97275">
        <w:rPr>
          <w:rFonts w:asciiTheme="minorEastAsia" w:eastAsiaTheme="minorEastAsia" w:hAnsiTheme="minorEastAsia"/>
          <w:sz w:val="24"/>
          <w:szCs w:val="24"/>
        </w:rPr>
        <w:t>国家、行业、地方</w:t>
      </w:r>
      <w:r w:rsidRPr="00D97275">
        <w:rPr>
          <w:rFonts w:asciiTheme="minorEastAsia" w:eastAsiaTheme="minorEastAsia" w:hAnsiTheme="minorEastAsia"/>
          <w:sz w:val="24"/>
          <w:szCs w:val="24"/>
        </w:rPr>
        <w:t>标准对</w:t>
      </w:r>
      <w:r w:rsidR="008A6D53" w:rsidRPr="00D97275">
        <w:rPr>
          <w:rFonts w:asciiTheme="minorEastAsia" w:eastAsiaTheme="minorEastAsia" w:hAnsiTheme="minorEastAsia" w:hint="eastAsia"/>
          <w:sz w:val="24"/>
          <w:szCs w:val="24"/>
        </w:rPr>
        <w:t>炒菜机</w:t>
      </w:r>
      <w:r w:rsidRPr="00D97275">
        <w:rPr>
          <w:rFonts w:asciiTheme="minorEastAsia" w:eastAsiaTheme="minorEastAsia" w:hAnsiTheme="minorEastAsia" w:hint="eastAsia"/>
          <w:sz w:val="24"/>
          <w:szCs w:val="24"/>
        </w:rPr>
        <w:t>产品</w:t>
      </w:r>
      <w:r w:rsidRPr="00D97275">
        <w:rPr>
          <w:rFonts w:asciiTheme="minorEastAsia" w:eastAsiaTheme="minorEastAsia" w:hAnsiTheme="minorEastAsia"/>
          <w:sz w:val="24"/>
          <w:szCs w:val="24"/>
        </w:rPr>
        <w:t>进行评价</w:t>
      </w:r>
      <w:r w:rsidRPr="00D97275">
        <w:rPr>
          <w:rFonts w:asciiTheme="minorEastAsia" w:eastAsiaTheme="minorEastAsia" w:hAnsiTheme="minorEastAsia" w:hint="eastAsia"/>
          <w:sz w:val="24"/>
          <w:szCs w:val="24"/>
        </w:rPr>
        <w:t>。</w:t>
      </w:r>
      <w:r w:rsidR="001F3AF0" w:rsidRPr="00D97275">
        <w:rPr>
          <w:rFonts w:asciiTheme="minorEastAsia" w:eastAsiaTheme="minorEastAsia" w:hAnsiTheme="minorEastAsia" w:hint="eastAsia"/>
          <w:sz w:val="24"/>
          <w:szCs w:val="24"/>
        </w:rPr>
        <w:t>为满足</w:t>
      </w:r>
      <w:r w:rsidR="008A6D53" w:rsidRPr="00D97275">
        <w:rPr>
          <w:rFonts w:asciiTheme="minorEastAsia" w:eastAsiaTheme="minorEastAsia" w:hAnsiTheme="minorEastAsia"/>
          <w:sz w:val="24"/>
          <w:szCs w:val="24"/>
        </w:rPr>
        <w:t>我国</w:t>
      </w:r>
      <w:r w:rsidR="008A6D53" w:rsidRPr="00D97275">
        <w:rPr>
          <w:rFonts w:asciiTheme="minorEastAsia" w:eastAsiaTheme="minorEastAsia" w:hAnsiTheme="minorEastAsia" w:hint="eastAsia"/>
          <w:sz w:val="24"/>
          <w:szCs w:val="24"/>
        </w:rPr>
        <w:t>炒菜机</w:t>
      </w:r>
      <w:r w:rsidR="006C59A6">
        <w:rPr>
          <w:rFonts w:asciiTheme="minorEastAsia" w:eastAsiaTheme="minorEastAsia" w:hAnsiTheme="minorEastAsia" w:hint="eastAsia"/>
          <w:sz w:val="24"/>
          <w:szCs w:val="24"/>
        </w:rPr>
        <w:t>行</w:t>
      </w:r>
      <w:r w:rsidR="001F3AF0" w:rsidRPr="00D97275">
        <w:rPr>
          <w:rFonts w:asciiTheme="minorEastAsia" w:eastAsiaTheme="minorEastAsia" w:hAnsiTheme="minorEastAsia" w:hint="eastAsia"/>
          <w:sz w:val="24"/>
          <w:szCs w:val="24"/>
        </w:rPr>
        <w:t>业</w:t>
      </w:r>
      <w:r w:rsidR="008A6D53" w:rsidRPr="00D97275">
        <w:rPr>
          <w:rFonts w:asciiTheme="minorEastAsia" w:eastAsiaTheme="minorEastAsia" w:hAnsiTheme="minorEastAsia"/>
          <w:sz w:val="24"/>
          <w:szCs w:val="24"/>
        </w:rPr>
        <w:t>的</w:t>
      </w:r>
      <w:r w:rsidR="007F2937" w:rsidRPr="00D97275">
        <w:rPr>
          <w:rFonts w:asciiTheme="minorEastAsia" w:eastAsiaTheme="minorEastAsia" w:hAnsiTheme="minorEastAsia" w:hint="eastAsia"/>
          <w:sz w:val="24"/>
          <w:szCs w:val="24"/>
        </w:rPr>
        <w:t>标准化</w:t>
      </w:r>
      <w:r w:rsidR="007F2937" w:rsidRPr="00D97275">
        <w:rPr>
          <w:rFonts w:asciiTheme="minorEastAsia" w:eastAsiaTheme="minorEastAsia" w:hAnsiTheme="minorEastAsia"/>
          <w:sz w:val="24"/>
          <w:szCs w:val="24"/>
        </w:rPr>
        <w:t>需求</w:t>
      </w:r>
      <w:r w:rsidR="008A6D53" w:rsidRPr="00D97275">
        <w:rPr>
          <w:rFonts w:asciiTheme="minorEastAsia" w:eastAsiaTheme="minorEastAsia" w:hAnsiTheme="minorEastAsia"/>
          <w:sz w:val="24"/>
          <w:szCs w:val="24"/>
        </w:rPr>
        <w:t>，</w:t>
      </w:r>
      <w:r w:rsidR="007F2937" w:rsidRPr="00D97275">
        <w:rPr>
          <w:rFonts w:asciiTheme="minorEastAsia" w:eastAsiaTheme="minorEastAsia" w:hAnsiTheme="minorEastAsia" w:hint="eastAsia"/>
          <w:sz w:val="24"/>
          <w:szCs w:val="24"/>
        </w:rPr>
        <w:t>广东美的生活电器制造有限公司在2019年</w:t>
      </w:r>
      <w:r w:rsidRPr="00D97275">
        <w:rPr>
          <w:rFonts w:asciiTheme="minorEastAsia" w:eastAsiaTheme="minorEastAsia" w:hAnsiTheme="minorEastAsia"/>
          <w:sz w:val="24"/>
          <w:szCs w:val="24"/>
        </w:rPr>
        <w:t>9</w:t>
      </w:r>
      <w:r w:rsidR="007F2937" w:rsidRPr="00D97275">
        <w:rPr>
          <w:rFonts w:asciiTheme="minorEastAsia" w:eastAsiaTheme="minorEastAsia" w:hAnsiTheme="minorEastAsia" w:hint="eastAsia"/>
          <w:sz w:val="24"/>
          <w:szCs w:val="24"/>
        </w:rPr>
        <w:t>月</w:t>
      </w:r>
      <w:r w:rsidRPr="00D97275">
        <w:rPr>
          <w:rFonts w:asciiTheme="minorEastAsia" w:eastAsiaTheme="minorEastAsia" w:hAnsiTheme="minorEastAsia" w:hint="eastAsia"/>
          <w:sz w:val="24"/>
          <w:szCs w:val="24"/>
        </w:rPr>
        <w:t>向中国家用电器协会提出了</w:t>
      </w:r>
      <w:r w:rsidRPr="00D97275">
        <w:rPr>
          <w:rFonts w:asciiTheme="minorEastAsia" w:eastAsiaTheme="minorEastAsia" w:hAnsiTheme="minorEastAsia"/>
          <w:noProof/>
          <w:sz w:val="24"/>
        </w:rPr>
        <w:t>《</w:t>
      </w:r>
      <w:r w:rsidRPr="00D97275">
        <w:rPr>
          <w:rFonts w:asciiTheme="minorEastAsia" w:eastAsiaTheme="minorEastAsia" w:hAnsiTheme="minorEastAsia" w:hint="eastAsia"/>
          <w:sz w:val="24"/>
        </w:rPr>
        <w:t>家用和类似用途</w:t>
      </w:r>
      <w:r w:rsidR="00282C27">
        <w:rPr>
          <w:rFonts w:asciiTheme="minorEastAsia" w:eastAsiaTheme="minorEastAsia" w:hAnsiTheme="minorEastAsia" w:hint="eastAsia"/>
          <w:sz w:val="24"/>
        </w:rPr>
        <w:t>自动</w:t>
      </w:r>
      <w:r w:rsidRPr="00D97275">
        <w:rPr>
          <w:rFonts w:asciiTheme="minorEastAsia" w:eastAsiaTheme="minorEastAsia" w:hAnsiTheme="minorEastAsia" w:hint="eastAsia"/>
          <w:sz w:val="24"/>
        </w:rPr>
        <w:t>炒菜机</w:t>
      </w:r>
      <w:r w:rsidRPr="00D97275">
        <w:rPr>
          <w:rFonts w:asciiTheme="minorEastAsia" w:eastAsiaTheme="minorEastAsia" w:hAnsiTheme="minorEastAsia"/>
          <w:noProof/>
          <w:sz w:val="24"/>
        </w:rPr>
        <w:t>》的协会标准立项申请</w:t>
      </w:r>
      <w:r w:rsidRPr="00D97275">
        <w:rPr>
          <w:rFonts w:asciiTheme="minorEastAsia" w:eastAsiaTheme="minorEastAsia" w:hAnsiTheme="minorEastAsia" w:hint="eastAsia"/>
          <w:noProof/>
          <w:sz w:val="24"/>
        </w:rPr>
        <w:t>。</w:t>
      </w:r>
      <w:r w:rsidRPr="00D97275">
        <w:rPr>
          <w:rFonts w:asciiTheme="minorEastAsia" w:eastAsiaTheme="minorEastAsia" w:hAnsiTheme="minorEastAsia" w:hint="eastAsia"/>
          <w:sz w:val="24"/>
          <w:szCs w:val="24"/>
        </w:rPr>
        <w:t>该立项于2020年11月通过了中国家用电器协会标准化委员会委员及有关</w:t>
      </w:r>
      <w:r w:rsidRPr="00D97275">
        <w:rPr>
          <w:rFonts w:asciiTheme="minorEastAsia" w:eastAsiaTheme="minorEastAsia" w:hAnsiTheme="minorEastAsia"/>
          <w:sz w:val="24"/>
          <w:szCs w:val="24"/>
        </w:rPr>
        <w:t>专家的审查</w:t>
      </w:r>
      <w:r w:rsidRPr="00D97275">
        <w:rPr>
          <w:rFonts w:asciiTheme="minorEastAsia" w:eastAsiaTheme="minorEastAsia" w:hAnsiTheme="minorEastAsia" w:hint="eastAsia"/>
          <w:sz w:val="24"/>
          <w:szCs w:val="24"/>
        </w:rPr>
        <w:t>，并</w:t>
      </w:r>
      <w:r w:rsidR="001F3AF0" w:rsidRPr="00D97275">
        <w:rPr>
          <w:rFonts w:asciiTheme="minorEastAsia" w:eastAsiaTheme="minorEastAsia" w:hAnsiTheme="minorEastAsia" w:hint="eastAsia"/>
          <w:sz w:val="24"/>
          <w:szCs w:val="24"/>
        </w:rPr>
        <w:t>向全社会公开征求意见后，</w:t>
      </w:r>
      <w:r w:rsidR="006C59A6">
        <w:rPr>
          <w:rFonts w:asciiTheme="minorEastAsia" w:eastAsiaTheme="minorEastAsia" w:hAnsiTheme="minorEastAsia" w:hint="eastAsia"/>
          <w:sz w:val="24"/>
          <w:szCs w:val="24"/>
        </w:rPr>
        <w:t>于</w:t>
      </w:r>
      <w:r w:rsidR="001F3AF0" w:rsidRPr="00D97275">
        <w:rPr>
          <w:rFonts w:asciiTheme="minorEastAsia" w:eastAsiaTheme="minorEastAsia" w:hAnsiTheme="minorEastAsia" w:hint="eastAsia"/>
          <w:sz w:val="24"/>
          <w:szCs w:val="24"/>
        </w:rPr>
        <w:t>2019年9月26日正式立项。该标准项目旨在</w:t>
      </w:r>
      <w:r w:rsidR="0022056F" w:rsidRPr="00D97275">
        <w:rPr>
          <w:rFonts w:asciiTheme="minorEastAsia" w:eastAsiaTheme="minorEastAsia" w:hAnsiTheme="minorEastAsia" w:cs="宋体" w:hint="eastAsia"/>
          <w:sz w:val="24"/>
        </w:rPr>
        <w:t>全面</w:t>
      </w:r>
      <w:r w:rsidR="006C59A6">
        <w:rPr>
          <w:rFonts w:asciiTheme="minorEastAsia" w:eastAsiaTheme="minorEastAsia" w:hAnsiTheme="minorEastAsia" w:cs="宋体" w:hint="eastAsia"/>
          <w:sz w:val="24"/>
        </w:rPr>
        <w:t>的</w:t>
      </w:r>
      <w:r w:rsidR="0022056F" w:rsidRPr="00D97275">
        <w:rPr>
          <w:rFonts w:asciiTheme="minorEastAsia" w:eastAsiaTheme="minorEastAsia" w:hAnsiTheme="minorEastAsia" w:cs="宋体" w:hint="eastAsia"/>
          <w:sz w:val="24"/>
        </w:rPr>
        <w:t>对炒菜机的烹饪等</w:t>
      </w:r>
      <w:r w:rsidR="006C59A6">
        <w:rPr>
          <w:rFonts w:asciiTheme="minorEastAsia" w:eastAsiaTheme="minorEastAsia" w:hAnsiTheme="minorEastAsia" w:cs="宋体" w:hint="eastAsia"/>
          <w:sz w:val="24"/>
        </w:rPr>
        <w:t>（</w:t>
      </w:r>
      <w:r w:rsidR="006C59A6" w:rsidRPr="00D97275">
        <w:rPr>
          <w:rFonts w:asciiTheme="minorEastAsia" w:eastAsiaTheme="minorEastAsia" w:hAnsiTheme="minorEastAsia" w:cs="宋体" w:hint="eastAsia"/>
          <w:sz w:val="24"/>
        </w:rPr>
        <w:t>如翻转均匀性、锅具测温精准度、噪音、安全性</w:t>
      </w:r>
      <w:r w:rsidR="006C59A6">
        <w:rPr>
          <w:rFonts w:asciiTheme="minorEastAsia" w:eastAsiaTheme="minorEastAsia" w:hAnsiTheme="minorEastAsia" w:cs="宋体" w:hint="eastAsia"/>
          <w:sz w:val="24"/>
        </w:rPr>
        <w:t>）各项性能指标进行统一规范，全面提升本行业的产品品质，引导</w:t>
      </w:r>
      <w:r w:rsidR="008A6D53" w:rsidRPr="00D97275">
        <w:rPr>
          <w:rFonts w:asciiTheme="minorEastAsia" w:eastAsiaTheme="minorEastAsia" w:hAnsiTheme="minorEastAsia" w:hint="eastAsia"/>
          <w:sz w:val="24"/>
          <w:szCs w:val="24"/>
        </w:rPr>
        <w:t>炒菜机</w:t>
      </w:r>
      <w:r w:rsidR="00CC0928" w:rsidRPr="00D97275">
        <w:rPr>
          <w:rFonts w:asciiTheme="minorEastAsia" w:eastAsiaTheme="minorEastAsia" w:hAnsiTheme="minorEastAsia"/>
          <w:sz w:val="24"/>
          <w:szCs w:val="24"/>
        </w:rPr>
        <w:t>行业健康发展，保证产品性能、质量，保障消费者权益。</w:t>
      </w:r>
    </w:p>
    <w:p w14:paraId="168A0BD2" w14:textId="77777777" w:rsidR="00E53AFF" w:rsidRPr="009A1382" w:rsidRDefault="00E53AFF" w:rsidP="009A1382">
      <w:pPr>
        <w:numPr>
          <w:ilvl w:val="0"/>
          <w:numId w:val="4"/>
        </w:numPr>
        <w:snapToGrid w:val="0"/>
        <w:spacing w:line="360" w:lineRule="auto"/>
        <w:outlineLvl w:val="0"/>
        <w:rPr>
          <w:rFonts w:eastAsia="黑体"/>
          <w:sz w:val="24"/>
        </w:rPr>
      </w:pPr>
      <w:r w:rsidRPr="009A1382">
        <w:rPr>
          <w:rFonts w:eastAsia="黑体"/>
          <w:sz w:val="24"/>
        </w:rPr>
        <w:t>工作概况</w:t>
      </w:r>
    </w:p>
    <w:p w14:paraId="48F4358E" w14:textId="77777777" w:rsidR="00E405D8" w:rsidRPr="009A1382" w:rsidRDefault="00F65885" w:rsidP="00B5582C">
      <w:pPr>
        <w:snapToGrid w:val="0"/>
        <w:spacing w:line="360" w:lineRule="auto"/>
        <w:outlineLvl w:val="0"/>
        <w:rPr>
          <w:rFonts w:eastAsia="黑体"/>
          <w:sz w:val="24"/>
        </w:rPr>
      </w:pPr>
      <w:r w:rsidRPr="009A1382">
        <w:rPr>
          <w:rFonts w:eastAsia="黑体"/>
          <w:sz w:val="24"/>
        </w:rPr>
        <w:t>（一）</w:t>
      </w:r>
      <w:r w:rsidR="00E405D8" w:rsidRPr="009A1382">
        <w:rPr>
          <w:rFonts w:eastAsia="黑体"/>
          <w:sz w:val="24"/>
        </w:rPr>
        <w:t>任务来源</w:t>
      </w:r>
    </w:p>
    <w:p w14:paraId="02E4123A" w14:textId="77777777" w:rsidR="00B5582C" w:rsidRDefault="00EC57F9" w:rsidP="00B5582C">
      <w:pPr>
        <w:snapToGrid w:val="0"/>
        <w:spacing w:line="360" w:lineRule="auto"/>
        <w:ind w:firstLine="480"/>
        <w:rPr>
          <w:rFonts w:asciiTheme="minorEastAsia" w:eastAsiaTheme="minorEastAsia" w:hAnsiTheme="minorEastAsia" w:hint="eastAsia"/>
          <w:kern w:val="0"/>
          <w:sz w:val="24"/>
        </w:rPr>
      </w:pPr>
      <w:r w:rsidRPr="00D97275">
        <w:rPr>
          <w:rFonts w:asciiTheme="minorEastAsia" w:eastAsiaTheme="minorEastAsia" w:hAnsiTheme="minorEastAsia" w:hint="eastAsia"/>
          <w:color w:val="000000"/>
          <w:kern w:val="0"/>
          <w:sz w:val="24"/>
        </w:rPr>
        <w:t>随着炒菜机市</w:t>
      </w:r>
      <w:r w:rsidRPr="00D97275">
        <w:rPr>
          <w:rFonts w:asciiTheme="minorEastAsia" w:eastAsiaTheme="minorEastAsia" w:hAnsiTheme="minorEastAsia" w:hint="eastAsia"/>
          <w:kern w:val="0"/>
          <w:sz w:val="24"/>
        </w:rPr>
        <w:t>场规模的扩大，越来越多的企业开发</w:t>
      </w:r>
      <w:r w:rsidR="00E029B1" w:rsidRPr="00D97275">
        <w:rPr>
          <w:rFonts w:asciiTheme="minorEastAsia" w:eastAsiaTheme="minorEastAsia" w:hAnsiTheme="minorEastAsia" w:hint="eastAsia"/>
          <w:kern w:val="0"/>
          <w:sz w:val="24"/>
        </w:rPr>
        <w:t>、生产</w:t>
      </w:r>
      <w:r w:rsidRPr="00D97275">
        <w:rPr>
          <w:rFonts w:asciiTheme="minorEastAsia" w:eastAsiaTheme="minorEastAsia" w:hAnsiTheme="minorEastAsia" w:hint="eastAsia"/>
          <w:kern w:val="0"/>
          <w:sz w:val="24"/>
        </w:rPr>
        <w:t>了多种多样的炒菜机产品，</w:t>
      </w:r>
      <w:r w:rsidRPr="00D97275">
        <w:rPr>
          <w:rFonts w:asciiTheme="minorEastAsia" w:eastAsiaTheme="minorEastAsia" w:hAnsiTheme="minorEastAsia" w:cs="宋体" w:hint="eastAsia"/>
          <w:kern w:val="0"/>
          <w:sz w:val="24"/>
        </w:rPr>
        <w:t>但在</w:t>
      </w:r>
      <w:r w:rsidRPr="00D97275">
        <w:rPr>
          <w:rFonts w:asciiTheme="minorEastAsia" w:eastAsiaTheme="minorEastAsia" w:hAnsiTheme="minorEastAsia" w:hint="eastAsia"/>
          <w:sz w:val="24"/>
        </w:rPr>
        <w:t>产品烹饪性能、功能、命名规则等方面未有统一国家/行业/地方标准，产品质量良莠不齐</w:t>
      </w:r>
      <w:r w:rsidR="003A5713" w:rsidRPr="00D97275">
        <w:rPr>
          <w:rFonts w:asciiTheme="minorEastAsia" w:eastAsiaTheme="minorEastAsia" w:hAnsiTheme="minorEastAsia"/>
          <w:kern w:val="0"/>
          <w:sz w:val="24"/>
        </w:rPr>
        <w:t>。</w:t>
      </w:r>
      <w:r w:rsidR="00AB2B5E" w:rsidRPr="00D97275">
        <w:rPr>
          <w:rFonts w:asciiTheme="minorEastAsia" w:eastAsiaTheme="minorEastAsia" w:hAnsiTheme="minorEastAsia" w:hint="eastAsia"/>
          <w:sz w:val="24"/>
        </w:rPr>
        <w:t>为满足</w:t>
      </w:r>
      <w:r w:rsidR="00AB2B5E" w:rsidRPr="00D97275">
        <w:rPr>
          <w:rFonts w:asciiTheme="minorEastAsia" w:eastAsiaTheme="minorEastAsia" w:hAnsiTheme="minorEastAsia"/>
          <w:sz w:val="24"/>
        </w:rPr>
        <w:t>我国</w:t>
      </w:r>
      <w:r w:rsidR="00AB2B5E" w:rsidRPr="00D97275">
        <w:rPr>
          <w:rFonts w:asciiTheme="minorEastAsia" w:eastAsiaTheme="minorEastAsia" w:hAnsiTheme="minorEastAsia" w:hint="eastAsia"/>
          <w:sz w:val="24"/>
        </w:rPr>
        <w:t>炒菜机企业</w:t>
      </w:r>
      <w:r w:rsidR="00AB2B5E" w:rsidRPr="00D97275">
        <w:rPr>
          <w:rFonts w:asciiTheme="minorEastAsia" w:eastAsiaTheme="minorEastAsia" w:hAnsiTheme="minorEastAsia"/>
          <w:sz w:val="24"/>
        </w:rPr>
        <w:t>的</w:t>
      </w:r>
      <w:r w:rsidR="00AB2B5E" w:rsidRPr="00D97275">
        <w:rPr>
          <w:rFonts w:asciiTheme="minorEastAsia" w:eastAsiaTheme="minorEastAsia" w:hAnsiTheme="minorEastAsia" w:hint="eastAsia"/>
          <w:sz w:val="24"/>
        </w:rPr>
        <w:t>标准化</w:t>
      </w:r>
      <w:r w:rsidR="00AB2B5E" w:rsidRPr="00D97275">
        <w:rPr>
          <w:rFonts w:asciiTheme="minorEastAsia" w:eastAsiaTheme="minorEastAsia" w:hAnsiTheme="minorEastAsia"/>
          <w:sz w:val="24"/>
        </w:rPr>
        <w:t>需求，</w:t>
      </w:r>
      <w:r w:rsidR="00AB2B5E" w:rsidRPr="00D97275">
        <w:rPr>
          <w:rFonts w:asciiTheme="minorEastAsia" w:eastAsiaTheme="minorEastAsia" w:hAnsiTheme="minorEastAsia" w:hint="eastAsia"/>
          <w:sz w:val="24"/>
        </w:rPr>
        <w:t>广东美的生活电器制造有限公司在2019年</w:t>
      </w:r>
      <w:r w:rsidR="00AB2B5E" w:rsidRPr="00D97275">
        <w:rPr>
          <w:rFonts w:asciiTheme="minorEastAsia" w:eastAsiaTheme="minorEastAsia" w:hAnsiTheme="minorEastAsia"/>
          <w:sz w:val="24"/>
        </w:rPr>
        <w:t>9</w:t>
      </w:r>
      <w:r w:rsidR="00AB2B5E" w:rsidRPr="00D97275">
        <w:rPr>
          <w:rFonts w:asciiTheme="minorEastAsia" w:eastAsiaTheme="minorEastAsia" w:hAnsiTheme="minorEastAsia" w:hint="eastAsia"/>
          <w:sz w:val="24"/>
        </w:rPr>
        <w:t>月向中国家用电器协会提出了</w:t>
      </w:r>
      <w:r w:rsidR="00AB2B5E" w:rsidRPr="00D97275">
        <w:rPr>
          <w:rFonts w:asciiTheme="minorEastAsia" w:eastAsiaTheme="minorEastAsia" w:hAnsiTheme="minorEastAsia"/>
          <w:noProof/>
          <w:sz w:val="24"/>
        </w:rPr>
        <w:t>《</w:t>
      </w:r>
      <w:r w:rsidR="00AB2B5E" w:rsidRPr="00D97275">
        <w:rPr>
          <w:rFonts w:asciiTheme="minorEastAsia" w:eastAsiaTheme="minorEastAsia" w:hAnsiTheme="minorEastAsia" w:hint="eastAsia"/>
          <w:sz w:val="24"/>
        </w:rPr>
        <w:t>家用和类似用途</w:t>
      </w:r>
      <w:r w:rsidR="00282C27">
        <w:rPr>
          <w:rFonts w:asciiTheme="minorEastAsia" w:eastAsiaTheme="minorEastAsia" w:hAnsiTheme="minorEastAsia" w:hint="eastAsia"/>
          <w:sz w:val="24"/>
        </w:rPr>
        <w:t>自动</w:t>
      </w:r>
      <w:r w:rsidR="00AB2B5E" w:rsidRPr="00D97275">
        <w:rPr>
          <w:rFonts w:asciiTheme="minorEastAsia" w:eastAsiaTheme="minorEastAsia" w:hAnsiTheme="minorEastAsia" w:hint="eastAsia"/>
          <w:sz w:val="24"/>
        </w:rPr>
        <w:t>炒菜机</w:t>
      </w:r>
      <w:r w:rsidR="00AB2B5E" w:rsidRPr="00D97275">
        <w:rPr>
          <w:rFonts w:asciiTheme="minorEastAsia" w:eastAsiaTheme="minorEastAsia" w:hAnsiTheme="minorEastAsia"/>
          <w:noProof/>
          <w:sz w:val="24"/>
        </w:rPr>
        <w:t>》的协会标准立项申请</w:t>
      </w:r>
      <w:r w:rsidR="00AB2B5E" w:rsidRPr="00D97275">
        <w:rPr>
          <w:rFonts w:asciiTheme="minorEastAsia" w:eastAsiaTheme="minorEastAsia" w:hAnsiTheme="minorEastAsia" w:hint="eastAsia"/>
          <w:noProof/>
          <w:sz w:val="24"/>
        </w:rPr>
        <w:t>。</w:t>
      </w:r>
      <w:r w:rsidR="00AB2B5E" w:rsidRPr="00D97275">
        <w:rPr>
          <w:rFonts w:asciiTheme="minorEastAsia" w:eastAsiaTheme="minorEastAsia" w:hAnsiTheme="minorEastAsia" w:hint="eastAsia"/>
          <w:sz w:val="24"/>
        </w:rPr>
        <w:t>该立项于2020年11月通过了中国家用电器协会标准化委员会委员及有关</w:t>
      </w:r>
      <w:r w:rsidR="00AB2B5E" w:rsidRPr="00D97275">
        <w:rPr>
          <w:rFonts w:asciiTheme="minorEastAsia" w:eastAsiaTheme="minorEastAsia" w:hAnsiTheme="minorEastAsia"/>
          <w:sz w:val="24"/>
        </w:rPr>
        <w:t>专家的审查</w:t>
      </w:r>
      <w:r w:rsidR="00691F2B">
        <w:rPr>
          <w:rFonts w:asciiTheme="minorEastAsia" w:eastAsiaTheme="minorEastAsia" w:hAnsiTheme="minorEastAsia" w:hint="eastAsia"/>
          <w:sz w:val="24"/>
        </w:rPr>
        <w:t>。本项目计划</w:t>
      </w:r>
      <w:r w:rsidR="00AB2B5E" w:rsidRPr="00D97275">
        <w:rPr>
          <w:rFonts w:asciiTheme="minorEastAsia" w:eastAsiaTheme="minorEastAsia" w:hAnsiTheme="minorEastAsia" w:hint="eastAsia"/>
          <w:sz w:val="24"/>
        </w:rPr>
        <w:t>向全社会公开征求意见后，</w:t>
      </w:r>
      <w:r w:rsidR="00691F2B">
        <w:rPr>
          <w:rFonts w:asciiTheme="minorEastAsia" w:eastAsiaTheme="minorEastAsia" w:hAnsiTheme="minorEastAsia" w:hint="eastAsia"/>
          <w:sz w:val="24"/>
        </w:rPr>
        <w:t>于</w:t>
      </w:r>
      <w:r w:rsidR="00AB2B5E" w:rsidRPr="00D97275">
        <w:rPr>
          <w:rFonts w:asciiTheme="minorEastAsia" w:eastAsiaTheme="minorEastAsia" w:hAnsiTheme="minorEastAsia" w:hint="eastAsia"/>
          <w:sz w:val="24"/>
        </w:rPr>
        <w:t>2019年</w:t>
      </w:r>
      <w:r w:rsidR="000D1574">
        <w:rPr>
          <w:rFonts w:asciiTheme="minorEastAsia" w:eastAsiaTheme="minorEastAsia" w:hAnsiTheme="minorEastAsia" w:hint="eastAsia"/>
          <w:sz w:val="24"/>
        </w:rPr>
        <w:t>12</w:t>
      </w:r>
      <w:r w:rsidR="00AB2B5E" w:rsidRPr="00D97275">
        <w:rPr>
          <w:rFonts w:asciiTheme="minorEastAsia" w:eastAsiaTheme="minorEastAsia" w:hAnsiTheme="minorEastAsia" w:hint="eastAsia"/>
          <w:sz w:val="24"/>
        </w:rPr>
        <w:t>月26</w:t>
      </w:r>
      <w:r w:rsidR="00691F2B">
        <w:rPr>
          <w:rFonts w:asciiTheme="minorEastAsia" w:eastAsiaTheme="minorEastAsia" w:hAnsiTheme="minorEastAsia" w:hint="eastAsia"/>
          <w:sz w:val="24"/>
        </w:rPr>
        <w:t>日正式立项，</w:t>
      </w:r>
      <w:r w:rsidR="00AB2B5E" w:rsidRPr="00D97275">
        <w:rPr>
          <w:rFonts w:asciiTheme="minorEastAsia" w:eastAsiaTheme="minorEastAsia" w:hAnsiTheme="minorEastAsia" w:hint="eastAsia"/>
          <w:sz w:val="24"/>
        </w:rPr>
        <w:t>项目编号为：JH-2019-015</w:t>
      </w:r>
      <w:r w:rsidR="00691F2B">
        <w:rPr>
          <w:rFonts w:asciiTheme="minorEastAsia" w:eastAsiaTheme="minorEastAsia" w:hAnsiTheme="minorEastAsia" w:hint="eastAsia"/>
          <w:kern w:val="0"/>
          <w:sz w:val="24"/>
        </w:rPr>
        <w:t>，项目牵头单位为：</w:t>
      </w:r>
      <w:r w:rsidR="00691F2B" w:rsidRPr="00D97275">
        <w:rPr>
          <w:rFonts w:hint="eastAsia"/>
          <w:noProof/>
          <w:sz w:val="24"/>
        </w:rPr>
        <w:t>广东美的生活电器制造有限公司</w:t>
      </w:r>
      <w:r w:rsidR="00691F2B">
        <w:rPr>
          <w:rFonts w:hint="eastAsia"/>
          <w:noProof/>
          <w:sz w:val="24"/>
        </w:rPr>
        <w:t>。</w:t>
      </w:r>
    </w:p>
    <w:p w14:paraId="41D939D9" w14:textId="029BDA65" w:rsidR="00E405D8" w:rsidRPr="00B5582C" w:rsidRDefault="00C12BAD" w:rsidP="00B5582C">
      <w:pPr>
        <w:snapToGrid w:val="0"/>
        <w:spacing w:line="360" w:lineRule="auto"/>
        <w:rPr>
          <w:rFonts w:asciiTheme="minorEastAsia" w:eastAsiaTheme="minorEastAsia" w:hAnsiTheme="minorEastAsia"/>
          <w:kern w:val="0"/>
          <w:sz w:val="24"/>
        </w:rPr>
      </w:pPr>
      <w:r>
        <w:rPr>
          <w:rFonts w:hint="eastAsia"/>
          <w:kern w:val="0"/>
          <w:sz w:val="24"/>
        </w:rPr>
        <w:t>（</w:t>
      </w:r>
      <w:r w:rsidR="00F65885" w:rsidRPr="009A1382">
        <w:rPr>
          <w:rFonts w:eastAsia="黑体"/>
          <w:sz w:val="24"/>
        </w:rPr>
        <w:t>二）</w:t>
      </w:r>
      <w:r w:rsidR="00E405D8" w:rsidRPr="009A1382">
        <w:rPr>
          <w:rFonts w:eastAsia="黑体"/>
          <w:sz w:val="24"/>
        </w:rPr>
        <w:t>主要工作过程</w:t>
      </w:r>
    </w:p>
    <w:p w14:paraId="2F621AB0" w14:textId="63777FF5" w:rsidR="00D97275" w:rsidRPr="00D97275" w:rsidRDefault="00D97275" w:rsidP="00D97275">
      <w:pPr>
        <w:autoSpaceDE w:val="0"/>
        <w:autoSpaceDN w:val="0"/>
        <w:adjustRightInd w:val="0"/>
        <w:spacing w:line="360" w:lineRule="auto"/>
        <w:ind w:firstLineChars="200" w:firstLine="482"/>
        <w:jc w:val="left"/>
        <w:rPr>
          <w:noProof/>
          <w:sz w:val="24"/>
        </w:rPr>
      </w:pPr>
      <w:r>
        <w:rPr>
          <w:b/>
          <w:color w:val="000000"/>
          <w:sz w:val="24"/>
        </w:rPr>
        <w:lastRenderedPageBreak/>
        <w:t>工作组召集及预备稿完善</w:t>
      </w:r>
      <w:r>
        <w:rPr>
          <w:rFonts w:hint="eastAsia"/>
          <w:b/>
          <w:color w:val="000000"/>
          <w:sz w:val="24"/>
        </w:rPr>
        <w:t>：</w:t>
      </w:r>
      <w:r w:rsidRPr="006529F5">
        <w:rPr>
          <w:rFonts w:asciiTheme="minorEastAsia" w:eastAsiaTheme="minorEastAsia" w:hAnsiTheme="minorEastAsia" w:hint="eastAsia"/>
          <w:noProof/>
          <w:sz w:val="24"/>
        </w:rPr>
        <w:t>2020年上半年，广东美的生活电器制造有限公司努力克服因新冠疫情带来的一系列影响，完成了标准工作组召集并对标准预备稿进行了两版完善，形成了20200618版工作组草案（WD）。</w:t>
      </w:r>
    </w:p>
    <w:p w14:paraId="51E81B42" w14:textId="2FF8DAFC" w:rsidR="00AB2B5E" w:rsidRPr="006529F5" w:rsidRDefault="004D7315" w:rsidP="00657916">
      <w:pPr>
        <w:autoSpaceDE w:val="0"/>
        <w:autoSpaceDN w:val="0"/>
        <w:adjustRightInd w:val="0"/>
        <w:spacing w:line="360" w:lineRule="auto"/>
        <w:ind w:firstLineChars="200" w:firstLine="482"/>
        <w:jc w:val="left"/>
        <w:rPr>
          <w:rFonts w:asciiTheme="minorEastAsia" w:eastAsiaTheme="minorEastAsia" w:hAnsiTheme="minorEastAsia"/>
          <w:noProof/>
          <w:sz w:val="24"/>
        </w:rPr>
      </w:pPr>
      <w:r w:rsidRPr="009A1382">
        <w:rPr>
          <w:b/>
          <w:color w:val="000000"/>
          <w:sz w:val="24"/>
        </w:rPr>
        <w:t>第一次讨论阶段：</w:t>
      </w:r>
      <w:r w:rsidR="00AB2B5E" w:rsidRPr="006529F5">
        <w:rPr>
          <w:rFonts w:asciiTheme="minorEastAsia" w:eastAsiaTheme="minorEastAsia" w:hAnsiTheme="minorEastAsia" w:hint="eastAsia"/>
          <w:noProof/>
          <w:sz w:val="24"/>
        </w:rPr>
        <w:t>2020年6月19日，中国家用电器协会团体标准项目《家用和类似用途自动炒菜机》第一次讨论会在常州召开。此次对本标准项目进行了介绍，并对20200618版工作组草案中的关键定义、产品分类、技术要求及验证方法等内容进行了深入细致的讨论。基于本次会议</w:t>
      </w:r>
      <w:r w:rsidR="00B41A40" w:rsidRPr="006529F5">
        <w:rPr>
          <w:rFonts w:asciiTheme="minorEastAsia" w:eastAsiaTheme="minorEastAsia" w:hAnsiTheme="minorEastAsia" w:hint="eastAsia"/>
          <w:noProof/>
          <w:sz w:val="24"/>
        </w:rPr>
        <w:t>讨论意见，将标准</w:t>
      </w:r>
      <w:r w:rsidR="00657916" w:rsidRPr="006529F5">
        <w:rPr>
          <w:rFonts w:asciiTheme="minorEastAsia" w:eastAsiaTheme="minorEastAsia" w:hAnsiTheme="minorEastAsia" w:hint="eastAsia"/>
          <w:noProof/>
          <w:sz w:val="24"/>
        </w:rPr>
        <w:t>名称调整为《家用和类似用途电动炒菜机》</w:t>
      </w:r>
      <w:r w:rsidR="00E029B1" w:rsidRPr="006529F5">
        <w:rPr>
          <w:rFonts w:asciiTheme="minorEastAsia" w:eastAsiaTheme="minorEastAsia" w:hAnsiTheme="minorEastAsia" w:hint="eastAsia"/>
          <w:noProof/>
          <w:sz w:val="24"/>
        </w:rPr>
        <w:t>。标准工作组在会后开展了一系列试验验证工作</w:t>
      </w:r>
      <w:r w:rsidR="005002FC" w:rsidRPr="006529F5">
        <w:rPr>
          <w:rFonts w:asciiTheme="minorEastAsia" w:eastAsiaTheme="minorEastAsia" w:hAnsiTheme="minorEastAsia" w:hint="eastAsia"/>
          <w:noProof/>
          <w:sz w:val="24"/>
        </w:rPr>
        <w:t>，形成了</w:t>
      </w:r>
      <w:r w:rsidR="005002FC" w:rsidRPr="006529F5">
        <w:rPr>
          <w:rFonts w:asciiTheme="minorEastAsia" w:eastAsiaTheme="minorEastAsia" w:hAnsiTheme="minorEastAsia" w:hint="eastAsia"/>
          <w:color w:val="000000"/>
          <w:sz w:val="24"/>
        </w:rPr>
        <w:t>20200629版工作组草案</w:t>
      </w:r>
      <w:r w:rsidR="00E029B1" w:rsidRPr="006529F5">
        <w:rPr>
          <w:rFonts w:asciiTheme="minorEastAsia" w:eastAsiaTheme="minorEastAsia" w:hAnsiTheme="minorEastAsia" w:hint="eastAsia"/>
          <w:noProof/>
          <w:sz w:val="24"/>
        </w:rPr>
        <w:t>。</w:t>
      </w:r>
    </w:p>
    <w:p w14:paraId="2DFB706A" w14:textId="34EDA68F" w:rsidR="004D7315" w:rsidRPr="00E029B1" w:rsidRDefault="004D7315" w:rsidP="00E029B1">
      <w:pPr>
        <w:spacing w:line="360" w:lineRule="auto"/>
        <w:ind w:firstLineChars="200" w:firstLine="482"/>
        <w:rPr>
          <w:color w:val="000000"/>
          <w:sz w:val="24"/>
        </w:rPr>
      </w:pPr>
      <w:r w:rsidRPr="009A1382">
        <w:rPr>
          <w:b/>
          <w:color w:val="000000"/>
          <w:sz w:val="24"/>
        </w:rPr>
        <w:t>第二次讨论阶段</w:t>
      </w:r>
      <w:r w:rsidRPr="00E029B1">
        <w:rPr>
          <w:color w:val="000000"/>
          <w:sz w:val="24"/>
        </w:rPr>
        <w:t>：</w:t>
      </w:r>
      <w:r w:rsidR="00E029B1" w:rsidRPr="006529F5">
        <w:rPr>
          <w:rFonts w:asciiTheme="minorEastAsia" w:eastAsiaTheme="minorEastAsia" w:hAnsiTheme="minorEastAsia"/>
          <w:color w:val="000000"/>
          <w:sz w:val="24"/>
        </w:rPr>
        <w:t>20</w:t>
      </w:r>
      <w:r w:rsidR="00E029B1" w:rsidRPr="006529F5">
        <w:rPr>
          <w:rFonts w:asciiTheme="minorEastAsia" w:eastAsiaTheme="minorEastAsia" w:hAnsiTheme="minorEastAsia" w:hint="eastAsia"/>
          <w:color w:val="000000"/>
          <w:sz w:val="24"/>
        </w:rPr>
        <w:t>20年8月19日，中国家用电器协会团体标准项目《家用和类似用途自动炒菜机》第二次讨论会在昆明召开。会议对20200629版工作组草案中的关键定义、范围产品分类、技术要求及验证方法等内容进行了深入细致的讨论，并对标准项目后续的工作计划进行了探讨和部署。</w:t>
      </w:r>
    </w:p>
    <w:p w14:paraId="2C3B38F6" w14:textId="380B2731" w:rsidR="0085533C" w:rsidRPr="006529F5" w:rsidRDefault="005002FC" w:rsidP="005002FC">
      <w:pPr>
        <w:spacing w:line="360" w:lineRule="auto"/>
        <w:ind w:firstLineChars="200" w:firstLine="482"/>
        <w:rPr>
          <w:rFonts w:asciiTheme="minorEastAsia" w:eastAsiaTheme="minorEastAsia" w:hAnsiTheme="minorEastAsia"/>
          <w:color w:val="000000"/>
          <w:sz w:val="24"/>
        </w:rPr>
      </w:pPr>
      <w:r>
        <w:rPr>
          <w:b/>
          <w:color w:val="000000"/>
          <w:sz w:val="24"/>
        </w:rPr>
        <w:t>公开</w:t>
      </w:r>
      <w:r w:rsidR="004D7315" w:rsidRPr="009A1382">
        <w:rPr>
          <w:b/>
          <w:color w:val="000000"/>
          <w:sz w:val="24"/>
        </w:rPr>
        <w:t>征求意见阶段：</w:t>
      </w:r>
      <w:r w:rsidR="003F35D1" w:rsidRPr="006529F5">
        <w:rPr>
          <w:rFonts w:asciiTheme="minorEastAsia" w:eastAsiaTheme="minorEastAsia" w:hAnsiTheme="minorEastAsia"/>
          <w:color w:val="000000"/>
          <w:sz w:val="24"/>
        </w:rPr>
        <w:t>20</w:t>
      </w:r>
      <w:r w:rsidR="003F35D1" w:rsidRPr="006529F5">
        <w:rPr>
          <w:rFonts w:asciiTheme="minorEastAsia" w:eastAsiaTheme="minorEastAsia" w:hAnsiTheme="minorEastAsia" w:hint="eastAsia"/>
          <w:color w:val="000000"/>
          <w:sz w:val="24"/>
        </w:rPr>
        <w:t>20年8月下旬</w:t>
      </w:r>
      <w:r w:rsidR="004D7315" w:rsidRPr="006529F5">
        <w:rPr>
          <w:rFonts w:asciiTheme="minorEastAsia" w:eastAsiaTheme="minorEastAsia" w:hAnsiTheme="minorEastAsia"/>
          <w:color w:val="000000"/>
          <w:sz w:val="24"/>
        </w:rPr>
        <w:t>，工作组完成相关测试数据的搜集整理，</w:t>
      </w:r>
      <w:r w:rsidRPr="006529F5">
        <w:rPr>
          <w:rFonts w:asciiTheme="minorEastAsia" w:eastAsiaTheme="minorEastAsia" w:hAnsiTheme="minorEastAsia"/>
          <w:color w:val="000000"/>
          <w:sz w:val="24"/>
        </w:rPr>
        <w:t>对</w:t>
      </w:r>
      <w:r w:rsidRPr="006529F5">
        <w:rPr>
          <w:rFonts w:asciiTheme="minorEastAsia" w:eastAsiaTheme="minorEastAsia" w:hAnsiTheme="minorEastAsia" w:hint="eastAsia"/>
          <w:color w:val="000000"/>
          <w:sz w:val="24"/>
        </w:rPr>
        <w:t>20200629版工作组草案进行</w:t>
      </w:r>
      <w:r w:rsidRPr="006529F5">
        <w:rPr>
          <w:rFonts w:asciiTheme="minorEastAsia" w:eastAsiaTheme="minorEastAsia" w:hAnsiTheme="minorEastAsia"/>
          <w:color w:val="000000"/>
          <w:sz w:val="24"/>
        </w:rPr>
        <w:t>了完善</w:t>
      </w:r>
      <w:r w:rsidR="004D7315" w:rsidRPr="006529F5">
        <w:rPr>
          <w:rFonts w:asciiTheme="minorEastAsia" w:eastAsiaTheme="minorEastAsia" w:hAnsiTheme="minorEastAsia"/>
          <w:color w:val="000000"/>
          <w:sz w:val="24"/>
        </w:rPr>
        <w:t>，形成</w:t>
      </w:r>
      <w:r w:rsidR="003F35D1" w:rsidRPr="006529F5">
        <w:rPr>
          <w:rFonts w:asciiTheme="minorEastAsia" w:eastAsiaTheme="minorEastAsia" w:hAnsiTheme="minorEastAsia"/>
          <w:color w:val="000000"/>
          <w:sz w:val="24"/>
        </w:rPr>
        <w:t>了</w:t>
      </w:r>
      <w:r w:rsidRPr="006529F5">
        <w:rPr>
          <w:rFonts w:asciiTheme="minorEastAsia" w:eastAsiaTheme="minorEastAsia" w:hAnsiTheme="minorEastAsia"/>
          <w:color w:val="000000"/>
          <w:sz w:val="24"/>
        </w:rPr>
        <w:t>20200902版</w:t>
      </w:r>
      <w:r w:rsidRPr="006529F5">
        <w:rPr>
          <w:rFonts w:asciiTheme="minorEastAsia" w:eastAsiaTheme="minorEastAsia" w:hAnsiTheme="minorEastAsia" w:hint="eastAsia"/>
          <w:color w:val="000000"/>
          <w:sz w:val="24"/>
        </w:rPr>
        <w:t>工作组草案，并</w:t>
      </w:r>
      <w:r w:rsidR="00CE4288">
        <w:rPr>
          <w:rFonts w:asciiTheme="minorEastAsia" w:eastAsiaTheme="minorEastAsia" w:hAnsiTheme="minorEastAsia" w:hint="eastAsia"/>
          <w:color w:val="000000"/>
          <w:sz w:val="24"/>
        </w:rPr>
        <w:t>进行了形式完善形成了</w:t>
      </w:r>
      <w:r w:rsidR="00CE4288" w:rsidRPr="006529F5">
        <w:rPr>
          <w:rFonts w:asciiTheme="minorEastAsia" w:eastAsiaTheme="minorEastAsia" w:hAnsiTheme="minorEastAsia"/>
          <w:color w:val="000000"/>
          <w:sz w:val="24"/>
        </w:rPr>
        <w:t>202009</w:t>
      </w:r>
      <w:r w:rsidR="00CE4288">
        <w:rPr>
          <w:rFonts w:asciiTheme="minorEastAsia" w:eastAsiaTheme="minorEastAsia" w:hAnsiTheme="minorEastAsia" w:hint="eastAsia"/>
          <w:color w:val="000000"/>
          <w:sz w:val="24"/>
        </w:rPr>
        <w:t>2</w:t>
      </w:r>
      <w:r w:rsidR="00CE4288" w:rsidRPr="006529F5">
        <w:rPr>
          <w:rFonts w:asciiTheme="minorEastAsia" w:eastAsiaTheme="minorEastAsia" w:hAnsiTheme="minorEastAsia"/>
          <w:color w:val="000000"/>
          <w:sz w:val="24"/>
        </w:rPr>
        <w:t>2版</w:t>
      </w:r>
      <w:r w:rsidR="003F35D1" w:rsidRPr="006529F5">
        <w:rPr>
          <w:rFonts w:asciiTheme="minorEastAsia" w:eastAsiaTheme="minorEastAsia" w:hAnsiTheme="minorEastAsia"/>
          <w:color w:val="000000"/>
          <w:sz w:val="24"/>
        </w:rPr>
        <w:t>公开</w:t>
      </w:r>
      <w:r w:rsidR="004D7315" w:rsidRPr="006529F5">
        <w:rPr>
          <w:rFonts w:asciiTheme="minorEastAsia" w:eastAsiaTheme="minorEastAsia" w:hAnsiTheme="minorEastAsia"/>
          <w:color w:val="000000"/>
          <w:sz w:val="24"/>
        </w:rPr>
        <w:t>征求意见稿</w:t>
      </w:r>
      <w:r w:rsidRPr="006529F5">
        <w:rPr>
          <w:rFonts w:asciiTheme="minorEastAsia" w:eastAsiaTheme="minorEastAsia" w:hAnsiTheme="minorEastAsia" w:hint="eastAsia"/>
          <w:color w:val="000000"/>
          <w:sz w:val="24"/>
        </w:rPr>
        <w:t>（CD）</w:t>
      </w:r>
      <w:r w:rsidR="004D7315" w:rsidRPr="006529F5">
        <w:rPr>
          <w:rFonts w:asciiTheme="minorEastAsia" w:eastAsiaTheme="minorEastAsia" w:hAnsiTheme="minorEastAsia"/>
          <w:color w:val="000000"/>
          <w:sz w:val="24"/>
        </w:rPr>
        <w:t>。</w:t>
      </w:r>
      <w:r w:rsidRPr="006529F5">
        <w:rPr>
          <w:rFonts w:asciiTheme="minorEastAsia" w:eastAsiaTheme="minorEastAsia" w:hAnsiTheme="minorEastAsia"/>
          <w:color w:val="000000"/>
          <w:sz w:val="24"/>
        </w:rPr>
        <w:t>计划于</w:t>
      </w:r>
      <w:r w:rsidR="00F949D6" w:rsidRPr="006529F5">
        <w:rPr>
          <w:rFonts w:asciiTheme="minorEastAsia" w:eastAsiaTheme="minorEastAsia" w:hAnsiTheme="minorEastAsia"/>
          <w:color w:val="000000"/>
          <w:sz w:val="24"/>
        </w:rPr>
        <w:t>2020</w:t>
      </w:r>
      <w:r w:rsidR="0085533C" w:rsidRPr="006529F5">
        <w:rPr>
          <w:rFonts w:asciiTheme="minorEastAsia" w:eastAsiaTheme="minorEastAsia" w:hAnsiTheme="minorEastAsia"/>
          <w:color w:val="000000"/>
          <w:sz w:val="24"/>
        </w:rPr>
        <w:t>年</w:t>
      </w:r>
      <w:r w:rsidRPr="006529F5">
        <w:rPr>
          <w:rFonts w:asciiTheme="minorEastAsia" w:eastAsiaTheme="minorEastAsia" w:hAnsiTheme="minorEastAsia" w:hint="eastAsia"/>
          <w:color w:val="000000"/>
          <w:sz w:val="24"/>
        </w:rPr>
        <w:t>9</w:t>
      </w:r>
      <w:r w:rsidR="0085533C" w:rsidRPr="006529F5">
        <w:rPr>
          <w:rFonts w:asciiTheme="minorEastAsia" w:eastAsiaTheme="minorEastAsia" w:hAnsiTheme="minorEastAsia"/>
          <w:color w:val="000000"/>
          <w:sz w:val="24"/>
        </w:rPr>
        <w:t>月</w:t>
      </w:r>
      <w:r w:rsidRPr="006529F5">
        <w:rPr>
          <w:rFonts w:asciiTheme="minorEastAsia" w:eastAsiaTheme="minorEastAsia" w:hAnsiTheme="minorEastAsia" w:hint="eastAsia"/>
          <w:color w:val="000000"/>
          <w:sz w:val="24"/>
        </w:rPr>
        <w:t>23</w:t>
      </w:r>
      <w:r w:rsidR="0085533C" w:rsidRPr="006529F5">
        <w:rPr>
          <w:rFonts w:asciiTheme="minorEastAsia" w:eastAsiaTheme="minorEastAsia" w:hAnsiTheme="minorEastAsia"/>
          <w:color w:val="000000"/>
          <w:sz w:val="24"/>
        </w:rPr>
        <w:t>日</w:t>
      </w:r>
      <w:r w:rsidRPr="006529F5">
        <w:rPr>
          <w:rFonts w:asciiTheme="minorEastAsia" w:eastAsiaTheme="minorEastAsia" w:hAnsiTheme="minorEastAsia" w:hint="eastAsia"/>
          <w:color w:val="000000"/>
          <w:sz w:val="24"/>
        </w:rPr>
        <w:t>至2020年10月23日</w:t>
      </w:r>
      <w:r w:rsidR="0085533C" w:rsidRPr="006529F5">
        <w:rPr>
          <w:rFonts w:asciiTheme="minorEastAsia" w:eastAsiaTheme="minorEastAsia" w:hAnsiTheme="minorEastAsia"/>
          <w:color w:val="000000"/>
          <w:sz w:val="24"/>
        </w:rPr>
        <w:t>在中国家用电器协会</w:t>
      </w:r>
      <w:r w:rsidRPr="006529F5">
        <w:rPr>
          <w:rFonts w:asciiTheme="minorEastAsia" w:eastAsiaTheme="minorEastAsia" w:hAnsiTheme="minorEastAsia"/>
          <w:color w:val="000000"/>
          <w:sz w:val="24"/>
        </w:rPr>
        <w:t>官网</w:t>
      </w:r>
      <w:r w:rsidR="0085533C" w:rsidRPr="006529F5">
        <w:rPr>
          <w:rFonts w:asciiTheme="minorEastAsia" w:eastAsiaTheme="minorEastAsia" w:hAnsiTheme="minorEastAsia"/>
          <w:color w:val="000000"/>
          <w:sz w:val="24"/>
        </w:rPr>
        <w:t>上进行</w:t>
      </w:r>
      <w:r w:rsidRPr="006529F5">
        <w:rPr>
          <w:rFonts w:asciiTheme="minorEastAsia" w:eastAsiaTheme="minorEastAsia" w:hAnsiTheme="minorEastAsia"/>
          <w:color w:val="000000"/>
          <w:sz w:val="24"/>
        </w:rPr>
        <w:t>为期</w:t>
      </w:r>
      <w:r w:rsidR="0085533C" w:rsidRPr="006529F5">
        <w:rPr>
          <w:rFonts w:asciiTheme="minorEastAsia" w:eastAsiaTheme="minorEastAsia" w:hAnsiTheme="minorEastAsia"/>
          <w:color w:val="000000"/>
          <w:sz w:val="24"/>
        </w:rPr>
        <w:t>一个月</w:t>
      </w:r>
      <w:r w:rsidRPr="006529F5">
        <w:rPr>
          <w:rFonts w:asciiTheme="minorEastAsia" w:eastAsiaTheme="minorEastAsia" w:hAnsiTheme="minorEastAsia"/>
          <w:color w:val="000000"/>
          <w:sz w:val="24"/>
        </w:rPr>
        <w:t>的公开征求意见</w:t>
      </w:r>
      <w:r w:rsidR="0085533C" w:rsidRPr="006529F5">
        <w:rPr>
          <w:rFonts w:asciiTheme="minorEastAsia" w:eastAsiaTheme="minorEastAsia" w:hAnsiTheme="minorEastAsia"/>
          <w:color w:val="000000"/>
          <w:sz w:val="24"/>
        </w:rPr>
        <w:t>。</w:t>
      </w:r>
    </w:p>
    <w:p w14:paraId="20B90272" w14:textId="77777777" w:rsidR="005002FC" w:rsidRPr="005002FC" w:rsidRDefault="005002FC" w:rsidP="005002FC">
      <w:pPr>
        <w:spacing w:line="360" w:lineRule="auto"/>
        <w:ind w:firstLineChars="200" w:firstLine="480"/>
        <w:rPr>
          <w:color w:val="000000"/>
          <w:sz w:val="24"/>
        </w:rPr>
      </w:pPr>
    </w:p>
    <w:p w14:paraId="42460EB1" w14:textId="77777777" w:rsidR="00E663B4" w:rsidRPr="009A1382" w:rsidRDefault="00E663B4" w:rsidP="009A1382">
      <w:pPr>
        <w:numPr>
          <w:ilvl w:val="0"/>
          <w:numId w:val="4"/>
        </w:numPr>
        <w:snapToGrid w:val="0"/>
        <w:spacing w:line="360" w:lineRule="auto"/>
        <w:outlineLvl w:val="0"/>
        <w:rPr>
          <w:rFonts w:eastAsia="黑体"/>
          <w:sz w:val="24"/>
        </w:rPr>
      </w:pPr>
      <w:r w:rsidRPr="009A1382">
        <w:rPr>
          <w:rFonts w:eastAsia="黑体"/>
          <w:sz w:val="24"/>
        </w:rPr>
        <w:t>编制原则和主要内容</w:t>
      </w:r>
      <w:r w:rsidR="00865BDF" w:rsidRPr="009A1382">
        <w:rPr>
          <w:rFonts w:eastAsia="黑体"/>
          <w:sz w:val="24"/>
        </w:rPr>
        <w:t>编制原则和主要内容及试验数据的分析情况</w:t>
      </w:r>
    </w:p>
    <w:p w14:paraId="14AE83A1" w14:textId="77777777" w:rsidR="00F65885" w:rsidRPr="009A1382" w:rsidRDefault="00F65885" w:rsidP="00B5582C">
      <w:pPr>
        <w:pStyle w:val="a7"/>
        <w:numPr>
          <w:ilvl w:val="0"/>
          <w:numId w:val="7"/>
        </w:numPr>
        <w:tabs>
          <w:tab w:val="clear" w:pos="1200"/>
          <w:tab w:val="num" w:pos="0"/>
        </w:tabs>
        <w:snapToGrid w:val="0"/>
        <w:spacing w:line="360" w:lineRule="auto"/>
        <w:ind w:left="0" w:firstLineChars="0" w:firstLine="0"/>
        <w:rPr>
          <w:rFonts w:ascii="Times New Roman" w:eastAsia="黑体"/>
          <w:kern w:val="2"/>
          <w:sz w:val="24"/>
          <w:szCs w:val="24"/>
        </w:rPr>
      </w:pPr>
      <w:r w:rsidRPr="009A1382">
        <w:rPr>
          <w:rFonts w:ascii="Times New Roman" w:eastAsia="黑体"/>
          <w:kern w:val="2"/>
          <w:sz w:val="24"/>
          <w:szCs w:val="24"/>
        </w:rPr>
        <w:t>编制原则</w:t>
      </w:r>
    </w:p>
    <w:p w14:paraId="619B398F" w14:textId="14C231B1" w:rsidR="00B5582C" w:rsidRDefault="00B5582C" w:rsidP="001D1A8D">
      <w:pPr>
        <w:pStyle w:val="a7"/>
        <w:snapToGrid w:val="0"/>
        <w:spacing w:line="360" w:lineRule="auto"/>
        <w:ind w:firstLine="480"/>
        <w:rPr>
          <w:rFonts w:ascii="Times New Roman" w:eastAsia="黑体" w:hint="eastAsia"/>
          <w:kern w:val="2"/>
          <w:sz w:val="24"/>
          <w:szCs w:val="24"/>
        </w:rPr>
      </w:pPr>
      <w:r>
        <w:rPr>
          <w:rFonts w:ascii="Times New Roman" w:eastAsia="黑体" w:hint="eastAsia"/>
          <w:kern w:val="2"/>
          <w:sz w:val="24"/>
          <w:szCs w:val="24"/>
        </w:rPr>
        <w:t>1.</w:t>
      </w:r>
      <w:r w:rsidR="00E53AFF" w:rsidRPr="00B5582C">
        <w:rPr>
          <w:rFonts w:ascii="Times New Roman" w:eastAsia="黑体"/>
          <w:kern w:val="2"/>
          <w:sz w:val="24"/>
          <w:szCs w:val="24"/>
        </w:rPr>
        <w:t>协调性原则：</w:t>
      </w:r>
    </w:p>
    <w:p w14:paraId="42665776" w14:textId="1AFC1EA9" w:rsidR="00E53AFF" w:rsidRPr="006529F5" w:rsidRDefault="00E53AFF" w:rsidP="001D1A8D">
      <w:pPr>
        <w:pStyle w:val="a7"/>
        <w:snapToGrid w:val="0"/>
        <w:spacing w:line="360" w:lineRule="auto"/>
        <w:ind w:firstLine="480"/>
        <w:rPr>
          <w:rFonts w:asciiTheme="minorEastAsia" w:eastAsiaTheme="minorEastAsia" w:hAnsiTheme="minorEastAsia"/>
          <w:sz w:val="24"/>
          <w:szCs w:val="24"/>
        </w:rPr>
      </w:pPr>
      <w:r w:rsidRPr="006529F5">
        <w:rPr>
          <w:rFonts w:asciiTheme="minorEastAsia" w:eastAsiaTheme="minorEastAsia" w:hAnsiTheme="minorEastAsia"/>
          <w:sz w:val="24"/>
          <w:szCs w:val="24"/>
        </w:rPr>
        <w:t>应与国家相关政策法规保持一致；贯彻执行我国标准化工作精神，尽可能采用国际通用的要求和试验方法。保持标准的先进性和合理性。促进技术进步、提高产品质量、促进经济发展的原则，在验证试验的基础上，参照相关国家标准、行业标准、国外标准，确定技术指标及试验方法，保持标准的科学性和指导性。</w:t>
      </w:r>
    </w:p>
    <w:p w14:paraId="4872AE16" w14:textId="5BC55368" w:rsidR="001D1A8D" w:rsidRPr="001D1A8D" w:rsidRDefault="001D1A8D" w:rsidP="001D1A8D">
      <w:pPr>
        <w:pStyle w:val="a7"/>
        <w:snapToGrid w:val="0"/>
        <w:spacing w:line="360" w:lineRule="auto"/>
        <w:ind w:firstLine="480"/>
        <w:rPr>
          <w:rFonts w:ascii="Times New Roman" w:eastAsia="黑体" w:hint="eastAsia"/>
          <w:kern w:val="2"/>
          <w:sz w:val="24"/>
          <w:szCs w:val="24"/>
        </w:rPr>
      </w:pPr>
      <w:r>
        <w:rPr>
          <w:rFonts w:ascii="Times New Roman" w:eastAsia="黑体" w:hint="eastAsia"/>
          <w:kern w:val="2"/>
          <w:sz w:val="24"/>
          <w:szCs w:val="24"/>
        </w:rPr>
        <w:t>2.</w:t>
      </w:r>
      <w:r w:rsidR="00E53AFF" w:rsidRPr="001D1A8D">
        <w:rPr>
          <w:rFonts w:ascii="Times New Roman" w:eastAsia="黑体"/>
          <w:kern w:val="2"/>
          <w:sz w:val="24"/>
          <w:szCs w:val="24"/>
        </w:rPr>
        <w:t>合理性原则：</w:t>
      </w:r>
    </w:p>
    <w:p w14:paraId="6B360ECD" w14:textId="728D6545" w:rsidR="00E53AFF" w:rsidRPr="006529F5" w:rsidRDefault="00E53AFF" w:rsidP="006529F5">
      <w:pPr>
        <w:pStyle w:val="a7"/>
        <w:snapToGrid w:val="0"/>
        <w:spacing w:line="360" w:lineRule="auto"/>
        <w:ind w:firstLine="480"/>
        <w:rPr>
          <w:rFonts w:asciiTheme="minorEastAsia" w:eastAsiaTheme="minorEastAsia" w:hAnsiTheme="minorEastAsia"/>
          <w:sz w:val="24"/>
          <w:szCs w:val="24"/>
        </w:rPr>
      </w:pPr>
      <w:r w:rsidRPr="006529F5">
        <w:rPr>
          <w:rFonts w:asciiTheme="minorEastAsia" w:eastAsiaTheme="minorEastAsia" w:hAnsiTheme="minorEastAsia"/>
          <w:sz w:val="24"/>
          <w:szCs w:val="24"/>
        </w:rPr>
        <w:t>本标准从各方面的对</w:t>
      </w:r>
      <w:r w:rsidR="003A054B" w:rsidRPr="006529F5">
        <w:rPr>
          <w:rFonts w:asciiTheme="minorEastAsia" w:eastAsiaTheme="minorEastAsia" w:hAnsiTheme="minorEastAsia" w:hint="eastAsia"/>
          <w:sz w:val="24"/>
          <w:szCs w:val="24"/>
        </w:rPr>
        <w:t>炒菜机的各项技术指标与要求</w:t>
      </w:r>
      <w:r w:rsidRPr="006529F5">
        <w:rPr>
          <w:rFonts w:asciiTheme="minorEastAsia" w:eastAsiaTheme="minorEastAsia" w:hAnsiTheme="minorEastAsia"/>
          <w:sz w:val="24"/>
          <w:szCs w:val="24"/>
        </w:rPr>
        <w:t>进行规范，确保</w:t>
      </w:r>
      <w:r w:rsidR="003A054B" w:rsidRPr="006529F5">
        <w:rPr>
          <w:rFonts w:asciiTheme="minorEastAsia" w:eastAsiaTheme="minorEastAsia" w:hAnsiTheme="minorEastAsia" w:hint="eastAsia"/>
          <w:sz w:val="24"/>
          <w:szCs w:val="24"/>
        </w:rPr>
        <w:t>炒菜机</w:t>
      </w:r>
      <w:r w:rsidR="00B661B1" w:rsidRPr="006529F5">
        <w:rPr>
          <w:rFonts w:asciiTheme="minorEastAsia" w:eastAsiaTheme="minorEastAsia" w:hAnsiTheme="minorEastAsia"/>
          <w:sz w:val="24"/>
          <w:szCs w:val="24"/>
        </w:rPr>
        <w:t>性能的客观、稳定评价</w:t>
      </w:r>
      <w:r w:rsidR="003A054B" w:rsidRPr="006529F5">
        <w:rPr>
          <w:rFonts w:asciiTheme="minorEastAsia" w:eastAsiaTheme="minorEastAsia" w:hAnsiTheme="minorEastAsia" w:hint="eastAsia"/>
          <w:sz w:val="24"/>
          <w:szCs w:val="24"/>
        </w:rPr>
        <w:t>以及符合安全安规的要求</w:t>
      </w:r>
      <w:r w:rsidRPr="006529F5">
        <w:rPr>
          <w:rFonts w:asciiTheme="minorEastAsia" w:eastAsiaTheme="minorEastAsia" w:hAnsiTheme="minorEastAsia"/>
          <w:sz w:val="24"/>
          <w:szCs w:val="24"/>
        </w:rPr>
        <w:t>，遵循本标准可以提高</w:t>
      </w:r>
      <w:r w:rsidR="003A054B" w:rsidRPr="006529F5">
        <w:rPr>
          <w:rFonts w:asciiTheme="minorEastAsia" w:eastAsiaTheme="minorEastAsia" w:hAnsiTheme="minorEastAsia" w:hint="eastAsia"/>
          <w:sz w:val="24"/>
          <w:szCs w:val="24"/>
        </w:rPr>
        <w:t>炒菜机的</w:t>
      </w:r>
      <w:r w:rsidRPr="006529F5">
        <w:rPr>
          <w:rFonts w:asciiTheme="minorEastAsia" w:eastAsiaTheme="minorEastAsia" w:hAnsiTheme="minorEastAsia"/>
          <w:sz w:val="24"/>
          <w:szCs w:val="24"/>
        </w:rPr>
        <w:t>的各项性能指标，合理地</w:t>
      </w:r>
      <w:r w:rsidR="00B661B1" w:rsidRPr="006529F5">
        <w:rPr>
          <w:rFonts w:asciiTheme="minorEastAsia" w:eastAsiaTheme="minorEastAsia" w:hAnsiTheme="minorEastAsia"/>
          <w:sz w:val="24"/>
          <w:szCs w:val="24"/>
        </w:rPr>
        <w:t>引导</w:t>
      </w:r>
      <w:r w:rsidRPr="006529F5">
        <w:rPr>
          <w:rFonts w:asciiTheme="minorEastAsia" w:eastAsiaTheme="minorEastAsia" w:hAnsiTheme="minorEastAsia"/>
          <w:sz w:val="24"/>
          <w:szCs w:val="24"/>
        </w:rPr>
        <w:t>提升产品的质量，从而保证消费者的正当利益的维护。</w:t>
      </w:r>
    </w:p>
    <w:p w14:paraId="3C1DA382" w14:textId="23241E30" w:rsidR="001D1A8D" w:rsidRPr="001D1A8D" w:rsidRDefault="001D1A8D" w:rsidP="001D1A8D">
      <w:pPr>
        <w:pStyle w:val="a7"/>
        <w:snapToGrid w:val="0"/>
        <w:spacing w:line="360" w:lineRule="auto"/>
        <w:ind w:firstLine="480"/>
        <w:rPr>
          <w:rFonts w:ascii="Times New Roman" w:eastAsia="黑体" w:hint="eastAsia"/>
          <w:kern w:val="2"/>
          <w:sz w:val="24"/>
          <w:szCs w:val="24"/>
        </w:rPr>
      </w:pPr>
      <w:r w:rsidRPr="001D1A8D">
        <w:rPr>
          <w:rFonts w:ascii="Times New Roman" w:eastAsia="黑体" w:hint="eastAsia"/>
          <w:kern w:val="2"/>
          <w:sz w:val="24"/>
          <w:szCs w:val="24"/>
        </w:rPr>
        <w:t>3.</w:t>
      </w:r>
      <w:r w:rsidR="00E53AFF" w:rsidRPr="001D1A8D">
        <w:rPr>
          <w:rFonts w:ascii="Times New Roman" w:eastAsia="黑体"/>
          <w:kern w:val="2"/>
          <w:sz w:val="24"/>
          <w:szCs w:val="24"/>
        </w:rPr>
        <w:t>实用性和前瞻性原则：</w:t>
      </w:r>
    </w:p>
    <w:p w14:paraId="13E2AC83" w14:textId="58168D30" w:rsidR="00E53AFF" w:rsidRPr="006529F5" w:rsidRDefault="00E53AFF" w:rsidP="006529F5">
      <w:pPr>
        <w:pStyle w:val="a7"/>
        <w:snapToGrid w:val="0"/>
        <w:spacing w:line="360" w:lineRule="auto"/>
        <w:ind w:firstLine="480"/>
        <w:rPr>
          <w:rFonts w:asciiTheme="minorEastAsia" w:eastAsiaTheme="minorEastAsia" w:hAnsiTheme="minorEastAsia"/>
          <w:sz w:val="24"/>
          <w:szCs w:val="24"/>
        </w:rPr>
      </w:pPr>
      <w:r w:rsidRPr="006529F5">
        <w:rPr>
          <w:rFonts w:asciiTheme="minorEastAsia" w:eastAsiaTheme="minorEastAsia" w:hAnsiTheme="minorEastAsia"/>
          <w:sz w:val="24"/>
          <w:szCs w:val="24"/>
        </w:rPr>
        <w:t>本标准的编制主要参考了</w:t>
      </w:r>
      <w:r w:rsidR="003A054B" w:rsidRPr="006529F5">
        <w:rPr>
          <w:rFonts w:asciiTheme="minorEastAsia" w:eastAsiaTheme="minorEastAsia" w:hAnsiTheme="minorEastAsia"/>
          <w:sz w:val="24"/>
          <w:szCs w:val="24"/>
        </w:rPr>
        <w:t>GB 4706.19</w:t>
      </w:r>
      <w:r w:rsidR="003A054B" w:rsidRPr="006529F5">
        <w:rPr>
          <w:rFonts w:asciiTheme="minorEastAsia" w:eastAsiaTheme="minorEastAsia" w:hAnsiTheme="minorEastAsia" w:hint="eastAsia"/>
          <w:sz w:val="24"/>
          <w:szCs w:val="24"/>
        </w:rPr>
        <w:t>《</w:t>
      </w:r>
      <w:r w:rsidR="003A054B" w:rsidRPr="006529F5">
        <w:rPr>
          <w:rFonts w:asciiTheme="minorEastAsia" w:eastAsiaTheme="minorEastAsia" w:hAnsiTheme="minorEastAsia"/>
          <w:sz w:val="24"/>
          <w:szCs w:val="24"/>
        </w:rPr>
        <w:t>家用和类似用途电器的安全 液体加热器的特殊要求</w:t>
      </w:r>
      <w:r w:rsidR="003A054B" w:rsidRPr="006529F5">
        <w:rPr>
          <w:rFonts w:asciiTheme="minorEastAsia" w:eastAsiaTheme="minorEastAsia" w:hAnsiTheme="minorEastAsia" w:hint="eastAsia"/>
          <w:sz w:val="24"/>
          <w:szCs w:val="24"/>
        </w:rPr>
        <w:t>》、</w:t>
      </w:r>
      <w:r w:rsidR="003A054B" w:rsidRPr="006529F5">
        <w:rPr>
          <w:rFonts w:asciiTheme="minorEastAsia" w:eastAsiaTheme="minorEastAsia" w:hAnsiTheme="minorEastAsia"/>
          <w:sz w:val="24"/>
          <w:szCs w:val="24"/>
        </w:rPr>
        <w:t>GB 4706.1</w:t>
      </w:r>
      <w:r w:rsidR="003A054B" w:rsidRPr="006529F5">
        <w:rPr>
          <w:rFonts w:asciiTheme="minorEastAsia" w:eastAsiaTheme="minorEastAsia" w:hAnsiTheme="minorEastAsia" w:hint="eastAsia"/>
          <w:sz w:val="24"/>
          <w:szCs w:val="24"/>
        </w:rPr>
        <w:t>《</w:t>
      </w:r>
      <w:r w:rsidR="003A054B" w:rsidRPr="006529F5">
        <w:rPr>
          <w:rFonts w:asciiTheme="minorEastAsia" w:eastAsiaTheme="minorEastAsia" w:hAnsiTheme="minorEastAsia"/>
          <w:sz w:val="24"/>
          <w:szCs w:val="24"/>
        </w:rPr>
        <w:t xml:space="preserve">家用和类似用途电器的安全  </w:t>
      </w:r>
      <w:r w:rsidR="003A054B" w:rsidRPr="006529F5">
        <w:rPr>
          <w:rFonts w:asciiTheme="minorEastAsia" w:eastAsiaTheme="minorEastAsia" w:hAnsiTheme="minorEastAsia" w:hint="eastAsia"/>
          <w:sz w:val="24"/>
          <w:szCs w:val="24"/>
        </w:rPr>
        <w:t>第</w:t>
      </w:r>
      <w:r w:rsidR="003A054B" w:rsidRPr="006529F5">
        <w:rPr>
          <w:rFonts w:asciiTheme="minorEastAsia" w:eastAsiaTheme="minorEastAsia" w:hAnsiTheme="minorEastAsia"/>
          <w:sz w:val="24"/>
          <w:szCs w:val="24"/>
        </w:rPr>
        <w:t>1</w:t>
      </w:r>
      <w:r w:rsidR="003A054B" w:rsidRPr="006529F5">
        <w:rPr>
          <w:rFonts w:asciiTheme="minorEastAsia" w:eastAsiaTheme="minorEastAsia" w:hAnsiTheme="minorEastAsia" w:hint="eastAsia"/>
          <w:sz w:val="24"/>
          <w:szCs w:val="24"/>
        </w:rPr>
        <w:t>部分：</w:t>
      </w:r>
      <w:r w:rsidR="003A054B" w:rsidRPr="006529F5">
        <w:rPr>
          <w:rFonts w:asciiTheme="minorEastAsia" w:eastAsiaTheme="minorEastAsia" w:hAnsiTheme="minorEastAsia"/>
          <w:sz w:val="24"/>
          <w:szCs w:val="24"/>
        </w:rPr>
        <w:t>通用要求</w:t>
      </w:r>
      <w:r w:rsidR="003A054B" w:rsidRPr="006529F5">
        <w:rPr>
          <w:rFonts w:asciiTheme="minorEastAsia" w:eastAsiaTheme="minorEastAsia" w:hAnsiTheme="minorEastAsia" w:hint="eastAsia"/>
          <w:sz w:val="24"/>
          <w:szCs w:val="24"/>
        </w:rPr>
        <w:t>》</w:t>
      </w:r>
      <w:r w:rsidRPr="006529F5">
        <w:rPr>
          <w:rFonts w:asciiTheme="minorEastAsia" w:eastAsiaTheme="minorEastAsia" w:hAnsiTheme="minorEastAsia"/>
          <w:sz w:val="24"/>
          <w:szCs w:val="24"/>
        </w:rPr>
        <w:t>，并结合对消费者使用情况反馈</w:t>
      </w:r>
      <w:r w:rsidR="003A054B" w:rsidRPr="006529F5">
        <w:rPr>
          <w:rFonts w:asciiTheme="minorEastAsia" w:eastAsiaTheme="minorEastAsia" w:hAnsiTheme="minorEastAsia" w:hint="eastAsia"/>
          <w:sz w:val="24"/>
          <w:szCs w:val="24"/>
        </w:rPr>
        <w:t>以</w:t>
      </w:r>
      <w:r w:rsidRPr="006529F5">
        <w:rPr>
          <w:rFonts w:asciiTheme="minorEastAsia" w:eastAsiaTheme="minorEastAsia" w:hAnsiTheme="minorEastAsia"/>
          <w:sz w:val="24"/>
          <w:szCs w:val="24"/>
        </w:rPr>
        <w:t>及对各个主要品牌的产品</w:t>
      </w:r>
      <w:r w:rsidR="00571F77" w:rsidRPr="006529F5">
        <w:rPr>
          <w:rFonts w:asciiTheme="minorEastAsia" w:eastAsiaTheme="minorEastAsia" w:hAnsiTheme="minorEastAsia"/>
          <w:sz w:val="24"/>
          <w:szCs w:val="24"/>
        </w:rPr>
        <w:t>进关键指标的</w:t>
      </w:r>
      <w:r w:rsidRPr="006529F5">
        <w:rPr>
          <w:rFonts w:asciiTheme="minorEastAsia" w:eastAsiaTheme="minorEastAsia" w:hAnsiTheme="minorEastAsia"/>
          <w:sz w:val="24"/>
          <w:szCs w:val="24"/>
        </w:rPr>
        <w:t>试验</w:t>
      </w:r>
      <w:r w:rsidR="003A054B" w:rsidRPr="006529F5">
        <w:rPr>
          <w:rFonts w:asciiTheme="minorEastAsia" w:eastAsiaTheme="minorEastAsia" w:hAnsiTheme="minorEastAsia" w:hint="eastAsia"/>
          <w:sz w:val="24"/>
          <w:szCs w:val="24"/>
        </w:rPr>
        <w:t>，</w:t>
      </w:r>
      <w:r w:rsidR="0050145A" w:rsidRPr="006529F5">
        <w:rPr>
          <w:rFonts w:asciiTheme="minorEastAsia" w:eastAsiaTheme="minorEastAsia" w:hAnsiTheme="minorEastAsia"/>
          <w:sz w:val="24"/>
          <w:szCs w:val="24"/>
        </w:rPr>
        <w:t>从而</w:t>
      </w:r>
      <w:r w:rsidRPr="006529F5">
        <w:rPr>
          <w:rFonts w:asciiTheme="minorEastAsia" w:eastAsiaTheme="minorEastAsia" w:hAnsiTheme="minorEastAsia"/>
          <w:sz w:val="24"/>
          <w:szCs w:val="24"/>
        </w:rPr>
        <w:t>确保产品优势企业得到良性发展，技术条件达不到的企业要进行技术创新，维护行业发展，在保护使用者利益的同时保护生产厂家的生存空间。</w:t>
      </w:r>
    </w:p>
    <w:p w14:paraId="0C27CD70" w14:textId="510D0F03" w:rsidR="00E663B4" w:rsidRPr="001D1A8D" w:rsidRDefault="00F65885" w:rsidP="001D1A8D">
      <w:pPr>
        <w:pStyle w:val="a7"/>
        <w:numPr>
          <w:ilvl w:val="0"/>
          <w:numId w:val="7"/>
        </w:numPr>
        <w:tabs>
          <w:tab w:val="clear" w:pos="1200"/>
          <w:tab w:val="num" w:pos="0"/>
        </w:tabs>
        <w:snapToGrid w:val="0"/>
        <w:spacing w:line="360" w:lineRule="auto"/>
        <w:ind w:left="0" w:firstLineChars="0" w:firstLine="0"/>
        <w:rPr>
          <w:rFonts w:ascii="Times New Roman" w:eastAsia="黑体"/>
          <w:kern w:val="2"/>
          <w:sz w:val="24"/>
          <w:szCs w:val="24"/>
        </w:rPr>
      </w:pPr>
      <w:r w:rsidRPr="001D1A8D">
        <w:rPr>
          <w:rFonts w:ascii="Times New Roman" w:eastAsia="黑体"/>
          <w:kern w:val="2"/>
          <w:sz w:val="24"/>
          <w:szCs w:val="24"/>
        </w:rPr>
        <w:t>主要内容</w:t>
      </w:r>
    </w:p>
    <w:p w14:paraId="6E00FA8E" w14:textId="77777777" w:rsidR="00E663B4" w:rsidRPr="00B7340F" w:rsidRDefault="00E663B4" w:rsidP="009A1382">
      <w:pPr>
        <w:snapToGrid w:val="0"/>
        <w:spacing w:line="360" w:lineRule="auto"/>
        <w:ind w:firstLine="465"/>
        <w:rPr>
          <w:rFonts w:ascii="黑体" w:eastAsia="黑体" w:hAnsi="黑体"/>
          <w:sz w:val="24"/>
        </w:rPr>
      </w:pPr>
      <w:r w:rsidRPr="00B7340F">
        <w:rPr>
          <w:rFonts w:ascii="黑体" w:eastAsia="黑体" w:hAnsi="黑体"/>
          <w:sz w:val="24"/>
        </w:rPr>
        <w:t>1．范围</w:t>
      </w:r>
    </w:p>
    <w:p w14:paraId="1D78D423" w14:textId="77777777" w:rsidR="00CE652F" w:rsidRPr="006529F5" w:rsidRDefault="00CE652F" w:rsidP="006529F5">
      <w:pPr>
        <w:pStyle w:val="a7"/>
        <w:snapToGrid w:val="0"/>
        <w:spacing w:line="360" w:lineRule="auto"/>
        <w:ind w:firstLine="480"/>
        <w:rPr>
          <w:rFonts w:asciiTheme="minorEastAsia" w:eastAsiaTheme="minorEastAsia" w:hAnsiTheme="minorEastAsia"/>
          <w:sz w:val="24"/>
          <w:szCs w:val="24"/>
        </w:rPr>
      </w:pPr>
      <w:r w:rsidRPr="006529F5">
        <w:rPr>
          <w:rFonts w:asciiTheme="minorEastAsia" w:eastAsiaTheme="minorEastAsia" w:hAnsiTheme="minorEastAsia" w:hint="eastAsia"/>
          <w:sz w:val="24"/>
          <w:szCs w:val="24"/>
        </w:rPr>
        <w:t>本标准规定了家用和类似用途电动炒菜机的术语、产品分类、技术要求、试验方法及检验规则、标志、使用说明书、包装、运输、储存等。主要技术内容包括：正常工作条件、外观质量要求、安全性能要求、功能性能要求等。</w:t>
      </w:r>
      <w:r w:rsidRPr="006529F5">
        <w:rPr>
          <w:rFonts w:asciiTheme="minorEastAsia" w:eastAsiaTheme="minorEastAsia" w:hAnsiTheme="minorEastAsia"/>
          <w:sz w:val="24"/>
          <w:szCs w:val="24"/>
        </w:rPr>
        <w:t>本</w:t>
      </w:r>
      <w:r w:rsidRPr="006529F5">
        <w:rPr>
          <w:rFonts w:asciiTheme="minorEastAsia" w:eastAsiaTheme="minorEastAsia" w:hAnsiTheme="minorEastAsia" w:hint="eastAsia"/>
          <w:sz w:val="24"/>
          <w:szCs w:val="24"/>
        </w:rPr>
        <w:t>方法</w:t>
      </w:r>
      <w:r w:rsidRPr="006529F5">
        <w:rPr>
          <w:rFonts w:asciiTheme="minorEastAsia" w:eastAsiaTheme="minorEastAsia" w:hAnsiTheme="minorEastAsia"/>
          <w:sz w:val="24"/>
          <w:szCs w:val="24"/>
        </w:rPr>
        <w:t>规定了</w:t>
      </w:r>
      <w:r w:rsidRPr="006529F5">
        <w:rPr>
          <w:rFonts w:asciiTheme="minorEastAsia" w:eastAsiaTheme="minorEastAsia" w:hAnsiTheme="minorEastAsia" w:hint="eastAsia"/>
          <w:sz w:val="24"/>
          <w:szCs w:val="24"/>
        </w:rPr>
        <w:t>家用和类似用途电动炒菜机</w:t>
      </w:r>
      <w:r w:rsidRPr="006529F5">
        <w:rPr>
          <w:rFonts w:asciiTheme="minorEastAsia" w:eastAsiaTheme="minorEastAsia" w:hAnsiTheme="minorEastAsia"/>
          <w:sz w:val="24"/>
          <w:szCs w:val="24"/>
        </w:rPr>
        <w:t>的</w:t>
      </w:r>
      <w:r w:rsidRPr="006529F5">
        <w:rPr>
          <w:rFonts w:asciiTheme="minorEastAsia" w:eastAsiaTheme="minorEastAsia" w:hAnsiTheme="minorEastAsia" w:hint="eastAsia"/>
          <w:sz w:val="24"/>
          <w:szCs w:val="24"/>
        </w:rPr>
        <w:t>术语和</w:t>
      </w:r>
      <w:r w:rsidRPr="006529F5">
        <w:rPr>
          <w:rFonts w:asciiTheme="minorEastAsia" w:eastAsiaTheme="minorEastAsia" w:hAnsiTheme="minorEastAsia"/>
          <w:sz w:val="24"/>
          <w:szCs w:val="24"/>
        </w:rPr>
        <w:t>定义、</w:t>
      </w:r>
      <w:r w:rsidRPr="006529F5">
        <w:rPr>
          <w:rFonts w:asciiTheme="minorEastAsia" w:eastAsiaTheme="minorEastAsia" w:hAnsiTheme="minorEastAsia" w:hint="eastAsia"/>
          <w:sz w:val="24"/>
          <w:szCs w:val="24"/>
        </w:rPr>
        <w:t>性能要求和</w:t>
      </w:r>
      <w:r w:rsidRPr="006529F5">
        <w:rPr>
          <w:rFonts w:asciiTheme="minorEastAsia" w:eastAsiaTheme="minorEastAsia" w:hAnsiTheme="minorEastAsia"/>
          <w:sz w:val="24"/>
          <w:szCs w:val="24"/>
        </w:rPr>
        <w:t>试验方法。</w:t>
      </w:r>
    </w:p>
    <w:p w14:paraId="3F6F0879" w14:textId="77777777" w:rsidR="00CE652F" w:rsidRPr="006529F5" w:rsidRDefault="00CE652F" w:rsidP="006529F5">
      <w:pPr>
        <w:pStyle w:val="a7"/>
        <w:snapToGrid w:val="0"/>
        <w:spacing w:line="360" w:lineRule="auto"/>
        <w:ind w:firstLine="480"/>
        <w:rPr>
          <w:rFonts w:asciiTheme="minorEastAsia" w:eastAsiaTheme="minorEastAsia" w:hAnsiTheme="minorEastAsia"/>
          <w:sz w:val="24"/>
          <w:szCs w:val="24"/>
        </w:rPr>
      </w:pPr>
      <w:r w:rsidRPr="006529F5">
        <w:rPr>
          <w:rFonts w:asciiTheme="minorEastAsia" w:eastAsiaTheme="minorEastAsia" w:hAnsiTheme="minorEastAsia" w:hint="eastAsia"/>
          <w:sz w:val="24"/>
          <w:szCs w:val="24"/>
        </w:rPr>
        <w:t>本标准适用于额定电压不超过250V的，额定容积不大于</w:t>
      </w:r>
      <w:r w:rsidRPr="006529F5">
        <w:rPr>
          <w:rFonts w:asciiTheme="minorEastAsia" w:eastAsiaTheme="minorEastAsia" w:hAnsiTheme="minorEastAsia"/>
          <w:sz w:val="24"/>
          <w:szCs w:val="24"/>
        </w:rPr>
        <w:t>10L</w:t>
      </w:r>
      <w:r w:rsidRPr="006529F5">
        <w:rPr>
          <w:rFonts w:asciiTheme="minorEastAsia" w:eastAsiaTheme="minorEastAsia" w:hAnsiTheme="minorEastAsia" w:hint="eastAsia"/>
          <w:sz w:val="24"/>
          <w:szCs w:val="24"/>
        </w:rPr>
        <w:t>的家用和类似用电动途炒菜机。</w:t>
      </w:r>
    </w:p>
    <w:p w14:paraId="35C9C256" w14:textId="77777777" w:rsidR="00E663B4" w:rsidRPr="00B7340F" w:rsidRDefault="00E663B4" w:rsidP="009A1382">
      <w:pPr>
        <w:snapToGrid w:val="0"/>
        <w:spacing w:line="360" w:lineRule="auto"/>
        <w:ind w:firstLine="465"/>
        <w:rPr>
          <w:rFonts w:ascii="黑体" w:eastAsia="黑体" w:hAnsi="黑体"/>
          <w:sz w:val="24"/>
        </w:rPr>
      </w:pPr>
      <w:r w:rsidRPr="00B7340F">
        <w:rPr>
          <w:rFonts w:ascii="黑体" w:eastAsia="黑体" w:hAnsi="黑体"/>
          <w:sz w:val="24"/>
        </w:rPr>
        <w:t>2．规范性引用文件</w:t>
      </w:r>
    </w:p>
    <w:p w14:paraId="3C90A077" w14:textId="77777777" w:rsidR="007D4E5A" w:rsidRPr="007D4E5A" w:rsidRDefault="007D4E5A" w:rsidP="006529F5">
      <w:pPr>
        <w:pStyle w:val="a7"/>
        <w:snapToGrid w:val="0"/>
        <w:spacing w:line="360" w:lineRule="auto"/>
        <w:ind w:firstLine="480"/>
        <w:rPr>
          <w:rFonts w:ascii="Times New Roman"/>
          <w:sz w:val="24"/>
          <w:szCs w:val="24"/>
        </w:rPr>
      </w:pPr>
      <w:r w:rsidRPr="007D4E5A">
        <w:rPr>
          <w:rFonts w:ascii="Times New Roman" w:hint="eastAsia"/>
          <w:sz w:val="24"/>
          <w:szCs w:val="24"/>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14:paraId="151FCEF8"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 4343.1 </w:t>
      </w:r>
      <w:r w:rsidRPr="00917286">
        <w:rPr>
          <w:rFonts w:hint="eastAsia"/>
          <w:kern w:val="0"/>
          <w:sz w:val="24"/>
        </w:rPr>
        <w:t>家用电器、电动工具和类似器具的电磁兼容要求</w:t>
      </w:r>
    </w:p>
    <w:p w14:paraId="0053C7F4"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GB 4806(</w:t>
      </w:r>
      <w:r w:rsidRPr="00917286">
        <w:rPr>
          <w:rFonts w:hint="eastAsia"/>
          <w:kern w:val="0"/>
          <w:sz w:val="24"/>
        </w:rPr>
        <w:t>所有部分</w:t>
      </w:r>
      <w:r w:rsidRPr="00917286">
        <w:rPr>
          <w:rFonts w:hint="eastAsia"/>
          <w:kern w:val="0"/>
          <w:sz w:val="24"/>
        </w:rPr>
        <w:t xml:space="preserve">) </w:t>
      </w:r>
      <w:r w:rsidRPr="00917286">
        <w:rPr>
          <w:rFonts w:hint="eastAsia"/>
          <w:kern w:val="0"/>
          <w:sz w:val="24"/>
        </w:rPr>
        <w:t>食品卫生标准</w:t>
      </w:r>
    </w:p>
    <w:p w14:paraId="292A9689"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 4706.1  </w:t>
      </w:r>
      <w:r w:rsidRPr="00917286">
        <w:rPr>
          <w:rFonts w:hint="eastAsia"/>
          <w:kern w:val="0"/>
          <w:sz w:val="24"/>
        </w:rPr>
        <w:t>家用和类似用途电器的安全</w:t>
      </w:r>
      <w:r w:rsidRPr="00917286">
        <w:rPr>
          <w:rFonts w:hint="eastAsia"/>
          <w:kern w:val="0"/>
          <w:sz w:val="24"/>
        </w:rPr>
        <w:t xml:space="preserve">  </w:t>
      </w:r>
      <w:r w:rsidRPr="00917286">
        <w:rPr>
          <w:rFonts w:hint="eastAsia"/>
          <w:kern w:val="0"/>
          <w:sz w:val="24"/>
        </w:rPr>
        <w:t>第</w:t>
      </w:r>
      <w:r w:rsidRPr="00917286">
        <w:rPr>
          <w:rFonts w:hint="eastAsia"/>
          <w:kern w:val="0"/>
          <w:sz w:val="24"/>
        </w:rPr>
        <w:t>1</w:t>
      </w:r>
      <w:r w:rsidRPr="00917286">
        <w:rPr>
          <w:rFonts w:hint="eastAsia"/>
          <w:kern w:val="0"/>
          <w:sz w:val="24"/>
        </w:rPr>
        <w:t>部分：通用要求</w:t>
      </w:r>
    </w:p>
    <w:p w14:paraId="61DDD6C4"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 4706.19  </w:t>
      </w:r>
      <w:r w:rsidRPr="00917286">
        <w:rPr>
          <w:rFonts w:hint="eastAsia"/>
          <w:kern w:val="0"/>
          <w:sz w:val="24"/>
        </w:rPr>
        <w:t>家用和类似用途电器的安全</w:t>
      </w:r>
      <w:r w:rsidRPr="00917286">
        <w:rPr>
          <w:rFonts w:hint="eastAsia"/>
          <w:kern w:val="0"/>
          <w:sz w:val="24"/>
        </w:rPr>
        <w:t xml:space="preserve"> </w:t>
      </w:r>
      <w:r w:rsidRPr="00917286">
        <w:rPr>
          <w:rFonts w:hint="eastAsia"/>
          <w:kern w:val="0"/>
          <w:sz w:val="24"/>
        </w:rPr>
        <w:t>液体加热器的特殊要求</w:t>
      </w:r>
    </w:p>
    <w:p w14:paraId="168512FE"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 4706.30 </w:t>
      </w:r>
      <w:r w:rsidRPr="00917286">
        <w:rPr>
          <w:rFonts w:hint="eastAsia"/>
          <w:kern w:val="0"/>
          <w:sz w:val="24"/>
        </w:rPr>
        <w:t>家用和类似用途电器的安全</w:t>
      </w:r>
      <w:r w:rsidRPr="00917286">
        <w:rPr>
          <w:rFonts w:hint="eastAsia"/>
          <w:kern w:val="0"/>
          <w:sz w:val="24"/>
        </w:rPr>
        <w:t xml:space="preserve"> </w:t>
      </w:r>
      <w:r w:rsidRPr="00917286">
        <w:rPr>
          <w:rFonts w:hint="eastAsia"/>
          <w:kern w:val="0"/>
          <w:sz w:val="24"/>
        </w:rPr>
        <w:t>厨房机械的特殊要求</w:t>
      </w:r>
    </w:p>
    <w:p w14:paraId="0A36626F"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 4706.56 </w:t>
      </w:r>
      <w:r w:rsidRPr="00917286">
        <w:rPr>
          <w:rFonts w:hint="eastAsia"/>
          <w:kern w:val="0"/>
          <w:sz w:val="24"/>
        </w:rPr>
        <w:t>家用和类似用途电器的安全深油炸锅、油煎锅及类似器具的特殊要求</w:t>
      </w:r>
    </w:p>
    <w:p w14:paraId="636AECBA"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 9685 </w:t>
      </w:r>
      <w:r w:rsidRPr="00917286">
        <w:rPr>
          <w:rFonts w:hint="eastAsia"/>
          <w:kern w:val="0"/>
          <w:sz w:val="24"/>
        </w:rPr>
        <w:t>食品安全国家标准　食品接触材料及制品用添加剂使用标准</w:t>
      </w:r>
    </w:p>
    <w:p w14:paraId="18088273"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 17625.1 </w:t>
      </w:r>
      <w:r w:rsidRPr="00917286">
        <w:rPr>
          <w:rFonts w:hint="eastAsia"/>
          <w:kern w:val="0"/>
          <w:sz w:val="24"/>
        </w:rPr>
        <w:t>电磁兼容　限值　谐波电流发射限值</w:t>
      </w:r>
      <w:r w:rsidRPr="00917286">
        <w:rPr>
          <w:rFonts w:hint="eastAsia"/>
          <w:kern w:val="0"/>
          <w:sz w:val="24"/>
        </w:rPr>
        <w:t>(</w:t>
      </w:r>
      <w:r w:rsidRPr="00917286">
        <w:rPr>
          <w:rFonts w:hint="eastAsia"/>
          <w:kern w:val="0"/>
          <w:sz w:val="24"/>
        </w:rPr>
        <w:t>设备每相输入电流≤</w:t>
      </w:r>
      <w:r w:rsidRPr="00917286">
        <w:rPr>
          <w:rFonts w:hint="eastAsia"/>
          <w:kern w:val="0"/>
          <w:sz w:val="24"/>
        </w:rPr>
        <w:t>16A)</w:t>
      </w:r>
    </w:p>
    <w:p w14:paraId="19813851"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GB/T 191 </w:t>
      </w:r>
      <w:r w:rsidRPr="00917286">
        <w:rPr>
          <w:rFonts w:hint="eastAsia"/>
          <w:kern w:val="0"/>
          <w:sz w:val="24"/>
        </w:rPr>
        <w:t>包装储运图示标志</w:t>
      </w:r>
    </w:p>
    <w:p w14:paraId="0D5A3A4B"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GB/T 1019 </w:t>
      </w:r>
      <w:r w:rsidRPr="00917286">
        <w:rPr>
          <w:rFonts w:hint="eastAsia"/>
          <w:kern w:val="0"/>
          <w:sz w:val="24"/>
        </w:rPr>
        <w:t>家用和类似用途电器包装通则</w:t>
      </w:r>
    </w:p>
    <w:p w14:paraId="597B11EE"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GB/T 4214.1-2017 </w:t>
      </w:r>
      <w:r w:rsidRPr="00917286">
        <w:rPr>
          <w:rFonts w:hint="eastAsia"/>
          <w:kern w:val="0"/>
          <w:sz w:val="24"/>
        </w:rPr>
        <w:t>家用和类似用途电器噪声测试方法　通用要求</w:t>
      </w:r>
    </w:p>
    <w:p w14:paraId="616BCAA0"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QB/T 4984 </w:t>
      </w:r>
      <w:r w:rsidRPr="00917286">
        <w:rPr>
          <w:rFonts w:hint="eastAsia"/>
          <w:kern w:val="0"/>
          <w:sz w:val="24"/>
        </w:rPr>
        <w:t>家用和类似用途电器的溶出物限值和试验方法</w:t>
      </w:r>
    </w:p>
    <w:p w14:paraId="7F493CEE"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GB/T 5296.2  </w:t>
      </w:r>
      <w:r w:rsidRPr="00917286">
        <w:rPr>
          <w:rFonts w:hint="eastAsia"/>
          <w:kern w:val="0"/>
          <w:sz w:val="24"/>
        </w:rPr>
        <w:t>消费品使用说明</w:t>
      </w:r>
      <w:r w:rsidRPr="00917286">
        <w:rPr>
          <w:rFonts w:hint="eastAsia"/>
          <w:kern w:val="0"/>
          <w:sz w:val="24"/>
        </w:rPr>
        <w:t xml:space="preserve"> </w:t>
      </w:r>
      <w:r w:rsidRPr="00917286">
        <w:rPr>
          <w:rFonts w:hint="eastAsia"/>
          <w:kern w:val="0"/>
          <w:sz w:val="24"/>
        </w:rPr>
        <w:t>家用和类似用途电器的使用说明</w:t>
      </w:r>
    </w:p>
    <w:p w14:paraId="37B36A60"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GB/T 6739 </w:t>
      </w:r>
      <w:r w:rsidRPr="00917286">
        <w:rPr>
          <w:rFonts w:hint="eastAsia"/>
          <w:kern w:val="0"/>
          <w:sz w:val="24"/>
        </w:rPr>
        <w:t>色漆和清漆：铅笔法测定漆膜硬度</w:t>
      </w:r>
    </w:p>
    <w:p w14:paraId="7904BEB6"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GB/T 32095.1 </w:t>
      </w:r>
      <w:r w:rsidRPr="00917286">
        <w:rPr>
          <w:rFonts w:hint="eastAsia"/>
          <w:kern w:val="0"/>
          <w:sz w:val="24"/>
        </w:rPr>
        <w:t>家用食品金属烹饪器具不粘表面性能及测试规范</w:t>
      </w:r>
      <w:r w:rsidRPr="00917286">
        <w:rPr>
          <w:rFonts w:hint="eastAsia"/>
          <w:kern w:val="0"/>
          <w:sz w:val="24"/>
        </w:rPr>
        <w:t xml:space="preserve"> </w:t>
      </w:r>
      <w:r w:rsidRPr="00917286">
        <w:rPr>
          <w:rFonts w:hint="eastAsia"/>
          <w:kern w:val="0"/>
          <w:sz w:val="24"/>
        </w:rPr>
        <w:t>第</w:t>
      </w:r>
      <w:r w:rsidRPr="00917286">
        <w:rPr>
          <w:rFonts w:hint="eastAsia"/>
          <w:kern w:val="0"/>
          <w:sz w:val="24"/>
        </w:rPr>
        <w:t>1</w:t>
      </w:r>
      <w:r w:rsidRPr="00917286">
        <w:rPr>
          <w:rFonts w:hint="eastAsia"/>
          <w:kern w:val="0"/>
          <w:sz w:val="24"/>
        </w:rPr>
        <w:t>部分</w:t>
      </w:r>
      <w:r w:rsidRPr="00917286">
        <w:rPr>
          <w:rFonts w:hint="eastAsia"/>
          <w:kern w:val="0"/>
          <w:sz w:val="24"/>
        </w:rPr>
        <w:t xml:space="preserve"> </w:t>
      </w:r>
      <w:r w:rsidRPr="00917286">
        <w:rPr>
          <w:rFonts w:hint="eastAsia"/>
          <w:kern w:val="0"/>
          <w:sz w:val="24"/>
        </w:rPr>
        <w:t>性能通用要求</w:t>
      </w:r>
    </w:p>
    <w:p w14:paraId="46154427"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GB/T 32095.2 </w:t>
      </w:r>
      <w:r w:rsidRPr="00917286">
        <w:rPr>
          <w:rFonts w:hint="eastAsia"/>
          <w:kern w:val="0"/>
          <w:sz w:val="24"/>
        </w:rPr>
        <w:t>家用食品金属烹饪器具不粘表面性能及测试规范</w:t>
      </w:r>
      <w:r w:rsidRPr="00917286">
        <w:rPr>
          <w:rFonts w:hint="eastAsia"/>
          <w:kern w:val="0"/>
          <w:sz w:val="24"/>
        </w:rPr>
        <w:t xml:space="preserve"> </w:t>
      </w:r>
      <w:r w:rsidRPr="00917286">
        <w:rPr>
          <w:rFonts w:hint="eastAsia"/>
          <w:kern w:val="0"/>
          <w:sz w:val="24"/>
        </w:rPr>
        <w:t>第</w:t>
      </w:r>
      <w:r w:rsidRPr="00917286">
        <w:rPr>
          <w:rFonts w:hint="eastAsia"/>
          <w:kern w:val="0"/>
          <w:sz w:val="24"/>
        </w:rPr>
        <w:t>2</w:t>
      </w:r>
      <w:r w:rsidRPr="00917286">
        <w:rPr>
          <w:rFonts w:hint="eastAsia"/>
          <w:kern w:val="0"/>
          <w:sz w:val="24"/>
        </w:rPr>
        <w:t>部分</w:t>
      </w:r>
      <w:r w:rsidRPr="00917286">
        <w:rPr>
          <w:rFonts w:hint="eastAsia"/>
          <w:kern w:val="0"/>
          <w:sz w:val="24"/>
        </w:rPr>
        <w:t xml:space="preserve"> </w:t>
      </w:r>
      <w:r w:rsidRPr="00917286">
        <w:rPr>
          <w:rFonts w:hint="eastAsia"/>
          <w:kern w:val="0"/>
          <w:sz w:val="24"/>
        </w:rPr>
        <w:t>不粘性及耐磨测试规范</w:t>
      </w:r>
    </w:p>
    <w:p w14:paraId="38E4658F"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GB/T 32095.3 </w:t>
      </w:r>
      <w:r w:rsidRPr="00917286">
        <w:rPr>
          <w:rFonts w:hint="eastAsia"/>
          <w:kern w:val="0"/>
          <w:sz w:val="24"/>
        </w:rPr>
        <w:t>家用食品金属烹饪器具不粘表面性能及测试规范</w:t>
      </w:r>
      <w:r w:rsidRPr="00917286">
        <w:rPr>
          <w:rFonts w:hint="eastAsia"/>
          <w:kern w:val="0"/>
          <w:sz w:val="24"/>
        </w:rPr>
        <w:t xml:space="preserve"> </w:t>
      </w:r>
      <w:r w:rsidRPr="00917286">
        <w:rPr>
          <w:rFonts w:hint="eastAsia"/>
          <w:kern w:val="0"/>
          <w:sz w:val="24"/>
        </w:rPr>
        <w:t>第</w:t>
      </w:r>
      <w:r w:rsidRPr="00917286">
        <w:rPr>
          <w:rFonts w:hint="eastAsia"/>
          <w:kern w:val="0"/>
          <w:sz w:val="24"/>
        </w:rPr>
        <w:t>3</w:t>
      </w:r>
      <w:r w:rsidRPr="00917286">
        <w:rPr>
          <w:rFonts w:hint="eastAsia"/>
          <w:kern w:val="0"/>
          <w:sz w:val="24"/>
        </w:rPr>
        <w:t>部分</w:t>
      </w:r>
      <w:r w:rsidRPr="00917286">
        <w:rPr>
          <w:rFonts w:hint="eastAsia"/>
          <w:kern w:val="0"/>
          <w:sz w:val="24"/>
        </w:rPr>
        <w:t xml:space="preserve"> </w:t>
      </w:r>
      <w:r w:rsidRPr="00917286">
        <w:rPr>
          <w:rFonts w:hint="eastAsia"/>
          <w:kern w:val="0"/>
          <w:sz w:val="24"/>
        </w:rPr>
        <w:t>耐腐蚀性测试规范</w:t>
      </w:r>
    </w:p>
    <w:p w14:paraId="2D18ED2D" w14:textId="77777777" w:rsidR="00917286" w:rsidRPr="00917286" w:rsidRDefault="00917286" w:rsidP="00917286">
      <w:pPr>
        <w:snapToGrid w:val="0"/>
        <w:spacing w:line="360" w:lineRule="auto"/>
        <w:ind w:firstLine="465"/>
        <w:rPr>
          <w:rFonts w:hint="eastAsia"/>
          <w:kern w:val="0"/>
          <w:sz w:val="24"/>
        </w:rPr>
      </w:pPr>
      <w:r w:rsidRPr="00917286">
        <w:rPr>
          <w:rFonts w:hint="eastAsia"/>
          <w:kern w:val="0"/>
          <w:sz w:val="24"/>
        </w:rPr>
        <w:t xml:space="preserve">GB/T 32388 </w:t>
      </w:r>
      <w:r w:rsidRPr="00917286">
        <w:rPr>
          <w:rFonts w:hint="eastAsia"/>
          <w:kern w:val="0"/>
          <w:sz w:val="24"/>
        </w:rPr>
        <w:t>铝及铝合金不沾锅</w:t>
      </w:r>
    </w:p>
    <w:p w14:paraId="7A30E86B" w14:textId="77777777" w:rsidR="00917286" w:rsidRDefault="00917286" w:rsidP="00917286">
      <w:pPr>
        <w:snapToGrid w:val="0"/>
        <w:spacing w:line="360" w:lineRule="auto"/>
        <w:ind w:firstLine="465"/>
        <w:rPr>
          <w:rFonts w:hint="eastAsia"/>
          <w:kern w:val="0"/>
          <w:sz w:val="24"/>
        </w:rPr>
      </w:pPr>
      <w:r w:rsidRPr="00917286">
        <w:rPr>
          <w:rFonts w:hint="eastAsia"/>
          <w:kern w:val="0"/>
          <w:sz w:val="24"/>
        </w:rPr>
        <w:t>IEC 62233-2005</w:t>
      </w:r>
      <w:r w:rsidRPr="00917286">
        <w:rPr>
          <w:rFonts w:hint="eastAsia"/>
          <w:kern w:val="0"/>
          <w:sz w:val="24"/>
        </w:rPr>
        <w:t>人体暴露于家用电器和类似装置的电磁场用测量方法</w:t>
      </w:r>
    </w:p>
    <w:p w14:paraId="0B5CF371" w14:textId="4151581E" w:rsidR="00E663B4" w:rsidRPr="00B7340F" w:rsidRDefault="00E663B4" w:rsidP="00917286">
      <w:pPr>
        <w:snapToGrid w:val="0"/>
        <w:spacing w:line="360" w:lineRule="auto"/>
        <w:ind w:firstLine="465"/>
        <w:rPr>
          <w:rFonts w:ascii="黑体" w:eastAsia="黑体" w:hAnsi="黑体"/>
          <w:sz w:val="24"/>
        </w:rPr>
      </w:pPr>
      <w:r w:rsidRPr="00B7340F">
        <w:rPr>
          <w:rFonts w:ascii="黑体" w:eastAsia="黑体" w:hAnsi="黑体"/>
          <w:sz w:val="24"/>
        </w:rPr>
        <w:t>3．术语和定义</w:t>
      </w:r>
    </w:p>
    <w:p w14:paraId="5223F981" w14:textId="77777777" w:rsidR="00C575E8" w:rsidRPr="00B7340F" w:rsidRDefault="00C575E8" w:rsidP="00B7340F">
      <w:pPr>
        <w:pStyle w:val="a7"/>
        <w:snapToGrid w:val="0"/>
        <w:spacing w:line="360" w:lineRule="auto"/>
        <w:ind w:firstLineChars="177" w:firstLine="425"/>
        <w:rPr>
          <w:rFonts w:asciiTheme="minorEastAsia" w:eastAsiaTheme="minorEastAsia" w:hAnsiTheme="minorEastAsia"/>
          <w:sz w:val="24"/>
          <w:szCs w:val="24"/>
        </w:rPr>
      </w:pPr>
      <w:r w:rsidRPr="00B7340F">
        <w:rPr>
          <w:rFonts w:asciiTheme="minorEastAsia" w:eastAsiaTheme="minorEastAsia" w:hAnsiTheme="minorEastAsia" w:hint="eastAsia"/>
          <w:sz w:val="24"/>
          <w:szCs w:val="24"/>
        </w:rPr>
        <w:t>GB 4706.1和GB 4706.19确立的以及下列术语和定义适用于本标准</w:t>
      </w:r>
      <w:bookmarkStart w:id="0" w:name="_Toc43209453"/>
      <w:bookmarkStart w:id="1" w:name="_Toc43209452"/>
      <w:bookmarkEnd w:id="0"/>
      <w:bookmarkEnd w:id="1"/>
      <w:r w:rsidRPr="00B7340F">
        <w:rPr>
          <w:rFonts w:asciiTheme="minorEastAsia" w:eastAsiaTheme="minorEastAsia" w:hAnsiTheme="minorEastAsia" w:hint="eastAsia"/>
          <w:sz w:val="24"/>
          <w:szCs w:val="24"/>
        </w:rPr>
        <w:t>.</w:t>
      </w:r>
    </w:p>
    <w:p w14:paraId="149CD594" w14:textId="7DA5EF3E" w:rsidR="00C575E8" w:rsidRPr="00B7340F" w:rsidRDefault="00C575E8" w:rsidP="00B7340F">
      <w:pPr>
        <w:pStyle w:val="a7"/>
        <w:snapToGrid w:val="0"/>
        <w:spacing w:line="360" w:lineRule="auto"/>
        <w:ind w:firstLineChars="177" w:firstLine="425"/>
        <w:rPr>
          <w:rFonts w:asciiTheme="minorEastAsia" w:eastAsiaTheme="minorEastAsia" w:hAnsiTheme="minorEastAsia"/>
          <w:sz w:val="24"/>
          <w:szCs w:val="24"/>
        </w:rPr>
      </w:pPr>
      <w:r w:rsidRPr="00B7340F">
        <w:rPr>
          <w:rFonts w:asciiTheme="minorEastAsia" w:eastAsiaTheme="minorEastAsia" w:hAnsiTheme="minorEastAsia"/>
          <w:sz w:val="24"/>
          <w:szCs w:val="24"/>
        </w:rPr>
        <w:t xml:space="preserve">3.1 </w:t>
      </w:r>
      <w:r w:rsidRPr="00B7340F">
        <w:rPr>
          <w:rFonts w:asciiTheme="minorEastAsia" w:eastAsiaTheme="minorEastAsia" w:hAnsiTheme="minorEastAsia" w:hint="eastAsia"/>
          <w:sz w:val="24"/>
          <w:szCs w:val="24"/>
        </w:rPr>
        <w:t>家用和类似用途电动炒菜机</w:t>
      </w:r>
      <w:r w:rsidR="000516F3" w:rsidRPr="00B7340F">
        <w:rPr>
          <w:rFonts w:asciiTheme="minorEastAsia" w:eastAsiaTheme="minorEastAsia" w:hAnsiTheme="minorEastAsia" w:hint="eastAsia"/>
          <w:sz w:val="24"/>
          <w:szCs w:val="24"/>
        </w:rPr>
        <w:t>：</w:t>
      </w:r>
      <w:r w:rsidRPr="00B7340F">
        <w:rPr>
          <w:rFonts w:asciiTheme="minorEastAsia" w:eastAsiaTheme="minorEastAsia" w:hAnsiTheme="minorEastAsia" w:hint="eastAsia"/>
          <w:sz w:val="24"/>
          <w:szCs w:val="24"/>
        </w:rPr>
        <w:t>以炒菜为主要功能的，可自动控制容器温度的并且带有自动翻炒功能的电加热器具。</w:t>
      </w:r>
    </w:p>
    <w:p w14:paraId="07BFD3DF" w14:textId="6DAF4AB9" w:rsidR="00C575E8" w:rsidRPr="00B7340F" w:rsidRDefault="00C575E8" w:rsidP="00B7340F">
      <w:pPr>
        <w:pStyle w:val="a7"/>
        <w:snapToGrid w:val="0"/>
        <w:spacing w:line="360" w:lineRule="auto"/>
        <w:ind w:firstLineChars="177" w:firstLine="425"/>
        <w:rPr>
          <w:rFonts w:asciiTheme="minorEastAsia" w:eastAsiaTheme="minorEastAsia" w:hAnsiTheme="minorEastAsia"/>
          <w:sz w:val="24"/>
          <w:szCs w:val="24"/>
        </w:rPr>
      </w:pPr>
      <w:r w:rsidRPr="00B7340F">
        <w:rPr>
          <w:rFonts w:asciiTheme="minorEastAsia" w:eastAsiaTheme="minorEastAsia" w:hAnsiTheme="minorEastAsia" w:hint="eastAsia"/>
          <w:sz w:val="24"/>
          <w:szCs w:val="24"/>
        </w:rPr>
        <w:t>3.2 自动翻炒</w:t>
      </w:r>
      <w:r w:rsidR="000516F3" w:rsidRPr="00B7340F">
        <w:rPr>
          <w:rFonts w:asciiTheme="minorEastAsia" w:eastAsiaTheme="minorEastAsia" w:hAnsiTheme="minorEastAsia" w:hint="eastAsia"/>
          <w:sz w:val="24"/>
          <w:szCs w:val="24"/>
        </w:rPr>
        <w:t>：</w:t>
      </w:r>
      <w:r w:rsidRPr="00B7340F">
        <w:rPr>
          <w:rFonts w:asciiTheme="minorEastAsia" w:eastAsiaTheme="minorEastAsia" w:hAnsiTheme="minorEastAsia" w:hint="eastAsia"/>
          <w:sz w:val="24"/>
          <w:szCs w:val="24"/>
        </w:rPr>
        <w:t>通过电能驱动的，对容器内食材进行搅拌或翻滚的，以达到食材均匀受热为目的。</w:t>
      </w:r>
    </w:p>
    <w:p w14:paraId="652FC795" w14:textId="77777777" w:rsidR="00C575E8" w:rsidRPr="00B7340F" w:rsidRDefault="00C575E8" w:rsidP="00B7340F">
      <w:pPr>
        <w:pStyle w:val="a7"/>
        <w:snapToGrid w:val="0"/>
        <w:spacing w:line="360" w:lineRule="auto"/>
        <w:ind w:firstLineChars="177" w:firstLine="425"/>
        <w:rPr>
          <w:rFonts w:asciiTheme="minorEastAsia" w:eastAsiaTheme="minorEastAsia" w:hAnsiTheme="minorEastAsia"/>
          <w:sz w:val="24"/>
          <w:szCs w:val="24"/>
        </w:rPr>
      </w:pPr>
      <w:r w:rsidRPr="00B7340F">
        <w:rPr>
          <w:rFonts w:asciiTheme="minorEastAsia" w:eastAsiaTheme="minorEastAsia" w:hAnsiTheme="minorEastAsia"/>
          <w:sz w:val="24"/>
          <w:szCs w:val="24"/>
        </w:rPr>
        <w:t xml:space="preserve">3.3 </w:t>
      </w:r>
      <w:r w:rsidRPr="00B7340F">
        <w:rPr>
          <w:rFonts w:asciiTheme="minorEastAsia" w:eastAsiaTheme="minorEastAsia" w:hAnsiTheme="minorEastAsia" w:hint="eastAsia"/>
          <w:sz w:val="24"/>
          <w:szCs w:val="24"/>
        </w:rPr>
        <w:t>正常工作：产品能按照正常的控制逻辑完成整个工作过程。</w:t>
      </w:r>
    </w:p>
    <w:p w14:paraId="661A79F4" w14:textId="748EBA6B" w:rsidR="00C575E8" w:rsidRPr="00B7340F" w:rsidRDefault="00C575E8" w:rsidP="00B7340F">
      <w:pPr>
        <w:pStyle w:val="a7"/>
        <w:snapToGrid w:val="0"/>
        <w:spacing w:line="360" w:lineRule="auto"/>
        <w:ind w:firstLineChars="177" w:firstLine="425"/>
        <w:rPr>
          <w:rFonts w:asciiTheme="minorEastAsia" w:eastAsiaTheme="minorEastAsia" w:hAnsiTheme="minorEastAsia"/>
          <w:sz w:val="24"/>
          <w:szCs w:val="24"/>
        </w:rPr>
      </w:pPr>
      <w:r w:rsidRPr="00B7340F">
        <w:rPr>
          <w:rFonts w:asciiTheme="minorEastAsia" w:eastAsiaTheme="minorEastAsia" w:hAnsiTheme="minorEastAsia"/>
          <w:sz w:val="24"/>
          <w:szCs w:val="24"/>
        </w:rPr>
        <w:t xml:space="preserve">3.4 </w:t>
      </w:r>
      <w:r w:rsidRPr="00B7340F">
        <w:rPr>
          <w:rFonts w:asciiTheme="minorEastAsia" w:eastAsiaTheme="minorEastAsia" w:hAnsiTheme="minorEastAsia" w:hint="eastAsia"/>
          <w:sz w:val="24"/>
          <w:szCs w:val="24"/>
        </w:rPr>
        <w:t>额定容积</w:t>
      </w:r>
      <w:r w:rsidR="000516F3" w:rsidRPr="00B7340F">
        <w:rPr>
          <w:rFonts w:asciiTheme="minorEastAsia" w:eastAsiaTheme="minorEastAsia" w:hAnsiTheme="minorEastAsia" w:hint="eastAsia"/>
          <w:sz w:val="24"/>
          <w:szCs w:val="24"/>
        </w:rPr>
        <w:t>：</w:t>
      </w:r>
      <w:r w:rsidRPr="00B7340F">
        <w:rPr>
          <w:rFonts w:asciiTheme="minorEastAsia" w:eastAsiaTheme="minorEastAsia" w:hAnsiTheme="minorEastAsia"/>
          <w:sz w:val="24"/>
          <w:szCs w:val="24"/>
        </w:rPr>
        <w:t>制造厂规定的器具烹饪容器所能容纳的最大水量所对应的容积。</w:t>
      </w:r>
    </w:p>
    <w:p w14:paraId="318F6605" w14:textId="77777777" w:rsidR="002D763C" w:rsidRPr="00B7340F" w:rsidRDefault="006579F7" w:rsidP="00B7340F">
      <w:pPr>
        <w:snapToGrid w:val="0"/>
        <w:spacing w:line="360" w:lineRule="auto"/>
        <w:ind w:firstLine="465"/>
        <w:rPr>
          <w:rFonts w:ascii="黑体" w:eastAsia="黑体" w:hAnsi="黑体"/>
          <w:sz w:val="24"/>
        </w:rPr>
      </w:pPr>
      <w:r w:rsidRPr="00B7340F">
        <w:rPr>
          <w:rFonts w:ascii="黑体" w:eastAsia="黑体" w:hAnsi="黑体"/>
          <w:sz w:val="24"/>
        </w:rPr>
        <w:t xml:space="preserve">4. </w:t>
      </w:r>
      <w:bookmarkStart w:id="2" w:name="_Toc482278689"/>
      <w:r w:rsidR="002D763C" w:rsidRPr="00B7340F">
        <w:rPr>
          <w:rFonts w:ascii="黑体" w:eastAsia="黑体" w:hAnsi="黑体"/>
          <w:sz w:val="24"/>
        </w:rPr>
        <w:t>技术要求</w:t>
      </w:r>
      <w:bookmarkEnd w:id="2"/>
    </w:p>
    <w:p w14:paraId="23A80C2E" w14:textId="71D17154" w:rsidR="00DB5B91" w:rsidRPr="00B7340F" w:rsidRDefault="00DB5B91" w:rsidP="00B7340F">
      <w:pPr>
        <w:snapToGrid w:val="0"/>
        <w:spacing w:line="360" w:lineRule="auto"/>
        <w:ind w:firstLineChars="177" w:firstLine="425"/>
        <w:rPr>
          <w:rFonts w:asciiTheme="minorEastAsia" w:eastAsiaTheme="minorEastAsia" w:hAnsiTheme="minorEastAsia"/>
          <w:kern w:val="0"/>
          <w:sz w:val="24"/>
        </w:rPr>
      </w:pPr>
      <w:r w:rsidRPr="00B7340F">
        <w:rPr>
          <w:rFonts w:asciiTheme="minorEastAsia" w:eastAsiaTheme="minorEastAsia" w:hAnsiTheme="minorEastAsia"/>
          <w:kern w:val="0"/>
          <w:sz w:val="24"/>
        </w:rPr>
        <w:t>本章主要</w:t>
      </w:r>
      <w:r w:rsidRPr="00B7340F">
        <w:rPr>
          <w:rFonts w:asciiTheme="minorEastAsia" w:eastAsiaTheme="minorEastAsia" w:hAnsiTheme="minorEastAsia" w:hint="eastAsia"/>
          <w:kern w:val="0"/>
          <w:sz w:val="24"/>
        </w:rPr>
        <w:t>列出</w:t>
      </w:r>
      <w:r w:rsidR="002D763C" w:rsidRPr="00B7340F">
        <w:rPr>
          <w:rFonts w:asciiTheme="minorEastAsia" w:eastAsiaTheme="minorEastAsia" w:hAnsiTheme="minorEastAsia"/>
          <w:kern w:val="0"/>
          <w:sz w:val="24"/>
        </w:rPr>
        <w:t>具体的</w:t>
      </w:r>
      <w:r w:rsidR="003F76A1" w:rsidRPr="00B7340F">
        <w:rPr>
          <w:rFonts w:asciiTheme="minorEastAsia" w:eastAsiaTheme="minorEastAsia" w:hAnsiTheme="minorEastAsia" w:hint="eastAsia"/>
          <w:kern w:val="0"/>
          <w:sz w:val="24"/>
        </w:rPr>
        <w:t>技术要求</w:t>
      </w:r>
      <w:r w:rsidRPr="00B7340F">
        <w:rPr>
          <w:rFonts w:asciiTheme="minorEastAsia" w:eastAsiaTheme="minorEastAsia" w:hAnsiTheme="minorEastAsia" w:hint="eastAsia"/>
          <w:kern w:val="0"/>
          <w:sz w:val="24"/>
        </w:rPr>
        <w:t>，包括产品的工作环境、器具安全要求、油温保护、干烧保护、电磁兼容性、食品卫生、锅具涂层性能、烹饪性能、烹饪时间、使用寿命、环境适应性、炒菜噪音、防水性能、异常工况要求等。</w:t>
      </w:r>
    </w:p>
    <w:p w14:paraId="38C07CA4" w14:textId="28970BE9" w:rsidR="00DB5B91" w:rsidRPr="00B7340F" w:rsidRDefault="00DB5B91" w:rsidP="00DB5B91">
      <w:pPr>
        <w:snapToGrid w:val="0"/>
        <w:spacing w:line="360" w:lineRule="auto"/>
        <w:ind w:firstLine="465"/>
        <w:rPr>
          <w:rFonts w:ascii="黑体" w:eastAsia="黑体" w:hAnsi="黑体"/>
          <w:sz w:val="24"/>
        </w:rPr>
      </w:pPr>
      <w:r w:rsidRPr="00B7340F">
        <w:rPr>
          <w:rFonts w:ascii="黑体" w:eastAsia="黑体" w:hAnsi="黑体"/>
          <w:sz w:val="24"/>
        </w:rPr>
        <w:t xml:space="preserve">5. </w:t>
      </w:r>
      <w:r w:rsidRPr="00B7340F">
        <w:rPr>
          <w:rFonts w:ascii="黑体" w:eastAsia="黑体" w:hAnsi="黑体" w:hint="eastAsia"/>
          <w:sz w:val="24"/>
        </w:rPr>
        <w:t>试验方法</w:t>
      </w:r>
    </w:p>
    <w:p w14:paraId="394AB7FF" w14:textId="3BCD68DD" w:rsidR="00DB5B91" w:rsidRDefault="00DB5B91" w:rsidP="00DB5B91">
      <w:pPr>
        <w:snapToGrid w:val="0"/>
        <w:spacing w:line="360" w:lineRule="auto"/>
        <w:ind w:firstLine="465"/>
        <w:rPr>
          <w:kern w:val="0"/>
          <w:sz w:val="24"/>
        </w:rPr>
      </w:pPr>
      <w:r>
        <w:rPr>
          <w:rFonts w:hint="eastAsia"/>
          <w:kern w:val="0"/>
          <w:sz w:val="24"/>
        </w:rPr>
        <w:t>本章主要</w:t>
      </w:r>
      <w:r w:rsidRPr="009A1382">
        <w:rPr>
          <w:kern w:val="0"/>
          <w:sz w:val="24"/>
        </w:rPr>
        <w:t>对测量的方法原理、实验要求、仪器设备、检测步骤、精度要求等进行规范。</w:t>
      </w:r>
    </w:p>
    <w:p w14:paraId="4E4872F8" w14:textId="349B31D8" w:rsidR="00DB5B91" w:rsidRPr="00B7340F" w:rsidRDefault="00DB5B91" w:rsidP="00DB5B91">
      <w:pPr>
        <w:snapToGrid w:val="0"/>
        <w:spacing w:line="360" w:lineRule="auto"/>
        <w:ind w:firstLine="465"/>
        <w:rPr>
          <w:rFonts w:ascii="黑体" w:eastAsia="黑体" w:hAnsi="黑体"/>
          <w:sz w:val="24"/>
        </w:rPr>
      </w:pPr>
      <w:r w:rsidRPr="00B7340F">
        <w:rPr>
          <w:rFonts w:ascii="黑体" w:eastAsia="黑体" w:hAnsi="黑体"/>
          <w:sz w:val="24"/>
        </w:rPr>
        <w:t xml:space="preserve">6. </w:t>
      </w:r>
      <w:r w:rsidRPr="00B7340F">
        <w:rPr>
          <w:rFonts w:ascii="黑体" w:eastAsia="黑体" w:hAnsi="黑体" w:hint="eastAsia"/>
          <w:sz w:val="24"/>
        </w:rPr>
        <w:t>检验规则</w:t>
      </w:r>
    </w:p>
    <w:p w14:paraId="523CB7A8" w14:textId="4C7ECBA8" w:rsidR="00DB5B91" w:rsidRDefault="00DB5B91" w:rsidP="00DB5B91">
      <w:pPr>
        <w:snapToGrid w:val="0"/>
        <w:spacing w:line="360" w:lineRule="auto"/>
        <w:ind w:firstLine="465"/>
        <w:rPr>
          <w:kern w:val="0"/>
          <w:sz w:val="24"/>
        </w:rPr>
      </w:pPr>
      <w:r>
        <w:rPr>
          <w:rFonts w:hint="eastAsia"/>
          <w:kern w:val="0"/>
          <w:sz w:val="24"/>
        </w:rPr>
        <w:t>本意主要对例行检验与形式检验的要关要求进行了规范。</w:t>
      </w:r>
    </w:p>
    <w:p w14:paraId="16F55C8E" w14:textId="3E3CE0C2" w:rsidR="00DB5B91" w:rsidRPr="00B7340F" w:rsidRDefault="00DB5B91" w:rsidP="00DB5B91">
      <w:pPr>
        <w:snapToGrid w:val="0"/>
        <w:spacing w:line="360" w:lineRule="auto"/>
        <w:ind w:firstLine="465"/>
        <w:rPr>
          <w:rFonts w:ascii="黑体" w:eastAsia="黑体" w:hAnsi="黑体"/>
          <w:sz w:val="24"/>
        </w:rPr>
      </w:pPr>
      <w:r w:rsidRPr="00B7340F">
        <w:rPr>
          <w:rFonts w:ascii="黑体" w:eastAsia="黑体" w:hAnsi="黑体" w:hint="eastAsia"/>
          <w:sz w:val="24"/>
        </w:rPr>
        <w:t>7. 标志、包装、运输、贮存</w:t>
      </w:r>
    </w:p>
    <w:p w14:paraId="408750A9" w14:textId="204AC8CD" w:rsidR="00DB5B91" w:rsidRPr="00DB5B91" w:rsidRDefault="00DB5B91" w:rsidP="00DB5B91">
      <w:pPr>
        <w:snapToGrid w:val="0"/>
        <w:spacing w:line="360" w:lineRule="auto"/>
        <w:ind w:firstLine="465"/>
        <w:rPr>
          <w:kern w:val="0"/>
          <w:sz w:val="24"/>
        </w:rPr>
      </w:pPr>
      <w:r>
        <w:rPr>
          <w:rFonts w:hint="eastAsia"/>
          <w:kern w:val="0"/>
          <w:sz w:val="24"/>
        </w:rPr>
        <w:t>本章主要对标志、包装、运输、贮存的相关要求进行了规范。</w:t>
      </w:r>
    </w:p>
    <w:p w14:paraId="37740A0D" w14:textId="77777777" w:rsidR="00566B23" w:rsidRPr="009A1382" w:rsidRDefault="00566B23" w:rsidP="009A1382">
      <w:pPr>
        <w:snapToGrid w:val="0"/>
        <w:spacing w:line="360" w:lineRule="auto"/>
        <w:rPr>
          <w:rFonts w:eastAsia="黑体"/>
          <w:kern w:val="0"/>
          <w:sz w:val="24"/>
        </w:rPr>
      </w:pPr>
      <w:r w:rsidRPr="009A1382">
        <w:rPr>
          <w:rFonts w:eastAsia="黑体"/>
          <w:kern w:val="0"/>
          <w:sz w:val="24"/>
        </w:rPr>
        <w:t>（三）试验数据分析说明</w:t>
      </w:r>
    </w:p>
    <w:p w14:paraId="79B27347" w14:textId="1BD256F4" w:rsidR="00566B23" w:rsidRPr="009260CC" w:rsidRDefault="00566B23" w:rsidP="00DB5B91">
      <w:pPr>
        <w:snapToGrid w:val="0"/>
        <w:spacing w:line="360" w:lineRule="auto"/>
        <w:ind w:firstLine="465"/>
        <w:rPr>
          <w:rFonts w:asciiTheme="minorEastAsia" w:eastAsiaTheme="minorEastAsia" w:hAnsiTheme="minorEastAsia"/>
          <w:kern w:val="0"/>
          <w:sz w:val="24"/>
        </w:rPr>
      </w:pPr>
      <w:r w:rsidRPr="009260CC">
        <w:rPr>
          <w:rFonts w:asciiTheme="minorEastAsia" w:eastAsiaTheme="minorEastAsia" w:hAnsiTheme="minorEastAsia"/>
          <w:kern w:val="0"/>
          <w:sz w:val="24"/>
        </w:rPr>
        <w:t>自标准制定工作开展以来工作组搜集整个</w:t>
      </w:r>
      <w:r w:rsidR="003A4FA2" w:rsidRPr="009260CC">
        <w:rPr>
          <w:rFonts w:asciiTheme="minorEastAsia" w:eastAsiaTheme="minorEastAsia" w:hAnsiTheme="minorEastAsia" w:hint="eastAsia"/>
          <w:kern w:val="0"/>
          <w:sz w:val="24"/>
        </w:rPr>
        <w:t>炒菜机</w:t>
      </w:r>
      <w:r w:rsidRPr="009260CC">
        <w:rPr>
          <w:rFonts w:asciiTheme="minorEastAsia" w:eastAsiaTheme="minorEastAsia" w:hAnsiTheme="minorEastAsia"/>
          <w:kern w:val="0"/>
          <w:sz w:val="24"/>
        </w:rPr>
        <w:t>产品共计</w:t>
      </w:r>
      <w:r w:rsidR="004179C0" w:rsidRPr="009260CC">
        <w:rPr>
          <w:rFonts w:asciiTheme="minorEastAsia" w:eastAsiaTheme="minorEastAsia" w:hAnsiTheme="minorEastAsia"/>
          <w:kern w:val="0"/>
          <w:sz w:val="24"/>
        </w:rPr>
        <w:t>10</w:t>
      </w:r>
      <w:r w:rsidRPr="009260CC">
        <w:rPr>
          <w:rFonts w:asciiTheme="minorEastAsia" w:eastAsiaTheme="minorEastAsia" w:hAnsiTheme="minorEastAsia"/>
          <w:kern w:val="0"/>
          <w:sz w:val="24"/>
        </w:rPr>
        <w:t>个型号，分别代表厂家</w:t>
      </w:r>
      <w:r w:rsidR="000516F3" w:rsidRPr="009260CC">
        <w:rPr>
          <w:rFonts w:asciiTheme="minorEastAsia" w:eastAsiaTheme="minorEastAsia" w:hAnsiTheme="minorEastAsia"/>
          <w:kern w:val="0"/>
          <w:sz w:val="24"/>
        </w:rPr>
        <w:t>6</w:t>
      </w:r>
      <w:r w:rsidR="002D763C" w:rsidRPr="009260CC">
        <w:rPr>
          <w:rFonts w:asciiTheme="minorEastAsia" w:eastAsiaTheme="minorEastAsia" w:hAnsiTheme="minorEastAsia"/>
          <w:kern w:val="0"/>
          <w:sz w:val="24"/>
        </w:rPr>
        <w:t>个，从</w:t>
      </w:r>
      <w:r w:rsidR="003A4FA2" w:rsidRPr="009260CC">
        <w:rPr>
          <w:rFonts w:asciiTheme="minorEastAsia" w:eastAsiaTheme="minorEastAsia" w:hAnsiTheme="minorEastAsia" w:hint="eastAsia"/>
          <w:kern w:val="0"/>
          <w:sz w:val="24"/>
        </w:rPr>
        <w:t>炒菜机</w:t>
      </w:r>
      <w:r w:rsidRPr="009260CC">
        <w:rPr>
          <w:rFonts w:asciiTheme="minorEastAsia" w:eastAsiaTheme="minorEastAsia" w:hAnsiTheme="minorEastAsia"/>
          <w:kern w:val="0"/>
          <w:sz w:val="24"/>
        </w:rPr>
        <w:t>的</w:t>
      </w:r>
      <w:r w:rsidR="002D763C" w:rsidRPr="009260CC">
        <w:rPr>
          <w:rFonts w:asciiTheme="minorEastAsia" w:eastAsiaTheme="minorEastAsia" w:hAnsiTheme="minorEastAsia"/>
          <w:kern w:val="0"/>
          <w:sz w:val="24"/>
        </w:rPr>
        <w:t>整体</w:t>
      </w:r>
      <w:r w:rsidRPr="009260CC">
        <w:rPr>
          <w:rFonts w:asciiTheme="minorEastAsia" w:eastAsiaTheme="minorEastAsia" w:hAnsiTheme="minorEastAsia"/>
          <w:kern w:val="0"/>
          <w:sz w:val="24"/>
        </w:rPr>
        <w:t>外观</w:t>
      </w:r>
      <w:r w:rsidR="003A4FA2" w:rsidRPr="009260CC">
        <w:rPr>
          <w:rFonts w:asciiTheme="minorEastAsia" w:eastAsiaTheme="minorEastAsia" w:hAnsiTheme="minorEastAsia" w:hint="eastAsia"/>
          <w:kern w:val="0"/>
          <w:sz w:val="24"/>
        </w:rPr>
        <w:t>形态</w:t>
      </w:r>
      <w:r w:rsidRPr="009260CC">
        <w:rPr>
          <w:rFonts w:asciiTheme="minorEastAsia" w:eastAsiaTheme="minorEastAsia" w:hAnsiTheme="minorEastAsia"/>
          <w:kern w:val="0"/>
          <w:sz w:val="24"/>
        </w:rPr>
        <w:t>、</w:t>
      </w:r>
      <w:r w:rsidR="003A4FA2" w:rsidRPr="009260CC">
        <w:rPr>
          <w:rFonts w:asciiTheme="minorEastAsia" w:eastAsiaTheme="minorEastAsia" w:hAnsiTheme="minorEastAsia" w:hint="eastAsia"/>
          <w:kern w:val="0"/>
          <w:sz w:val="24"/>
        </w:rPr>
        <w:t>安全性</w:t>
      </w:r>
      <w:r w:rsidRPr="009260CC">
        <w:rPr>
          <w:rFonts w:asciiTheme="minorEastAsia" w:eastAsiaTheme="minorEastAsia" w:hAnsiTheme="minorEastAsia"/>
          <w:kern w:val="0"/>
          <w:sz w:val="24"/>
        </w:rPr>
        <w:t>和</w:t>
      </w:r>
      <w:r w:rsidR="002D763C" w:rsidRPr="009260CC">
        <w:rPr>
          <w:rFonts w:asciiTheme="minorEastAsia" w:eastAsiaTheme="minorEastAsia" w:hAnsiTheme="minorEastAsia"/>
          <w:kern w:val="0"/>
          <w:sz w:val="24"/>
        </w:rPr>
        <w:t>理化指标</w:t>
      </w:r>
      <w:r w:rsidR="003A4FA2" w:rsidRPr="009260CC">
        <w:rPr>
          <w:rFonts w:asciiTheme="minorEastAsia" w:eastAsiaTheme="minorEastAsia" w:hAnsiTheme="minorEastAsia"/>
          <w:kern w:val="0"/>
          <w:sz w:val="24"/>
        </w:rPr>
        <w:t>进行了全面的试验</w:t>
      </w:r>
      <w:r w:rsidRPr="009260CC">
        <w:rPr>
          <w:rFonts w:asciiTheme="minorEastAsia" w:eastAsiaTheme="minorEastAsia" w:hAnsiTheme="minorEastAsia"/>
          <w:kern w:val="0"/>
          <w:sz w:val="24"/>
        </w:rPr>
        <w:t xml:space="preserve">。  </w:t>
      </w:r>
    </w:p>
    <w:p w14:paraId="68AE4B7E" w14:textId="2FE64E10" w:rsidR="00917286" w:rsidRPr="00917286" w:rsidRDefault="00917286" w:rsidP="00917286">
      <w:pPr>
        <w:snapToGrid w:val="0"/>
        <w:spacing w:line="360" w:lineRule="auto"/>
        <w:ind w:firstLine="465"/>
        <w:rPr>
          <w:rFonts w:ascii="黑体" w:eastAsia="黑体" w:hAnsi="黑体" w:hint="eastAsia"/>
          <w:sz w:val="24"/>
        </w:rPr>
      </w:pPr>
      <w:r>
        <w:rPr>
          <w:rFonts w:ascii="黑体" w:eastAsia="黑体" w:hAnsi="黑体" w:hint="eastAsia"/>
          <w:sz w:val="24"/>
        </w:rPr>
        <w:t>1.</w:t>
      </w:r>
      <w:r w:rsidRPr="00917286">
        <w:rPr>
          <w:rFonts w:ascii="黑体" w:eastAsia="黑体" w:hAnsi="黑体" w:hint="eastAsia"/>
          <w:sz w:val="24"/>
        </w:rPr>
        <w:t>技术指标的来源</w:t>
      </w:r>
    </w:p>
    <w:p w14:paraId="6F5E85A3" w14:textId="0192FD64" w:rsidR="00DD21AB" w:rsidRPr="00917286" w:rsidRDefault="00DD21AB" w:rsidP="00917286">
      <w:pPr>
        <w:pStyle w:val="aff1"/>
        <w:snapToGrid w:val="0"/>
        <w:spacing w:line="360" w:lineRule="auto"/>
        <w:ind w:left="825" w:firstLineChars="0" w:firstLine="0"/>
        <w:rPr>
          <w:rFonts w:asciiTheme="minorEastAsia" w:eastAsiaTheme="minorEastAsia" w:hAnsiTheme="minorEastAsia"/>
          <w:kern w:val="0"/>
          <w:sz w:val="24"/>
        </w:rPr>
      </w:pPr>
      <w:r w:rsidRPr="00917286">
        <w:rPr>
          <w:rFonts w:asciiTheme="minorEastAsia" w:eastAsiaTheme="minorEastAsia" w:hAnsiTheme="minorEastAsia" w:hint="eastAsia"/>
          <w:kern w:val="0"/>
          <w:sz w:val="24"/>
        </w:rPr>
        <w:t>主要从产品的锅具，性能，寿命以及其他防水和防堵性能等几个维度进行评价。</w:t>
      </w:r>
    </w:p>
    <w:p w14:paraId="75B4C1C5" w14:textId="5C59E7C0" w:rsidR="00DD21AB" w:rsidRPr="00917286" w:rsidRDefault="00DD21AB" w:rsidP="00DB5B91">
      <w:pPr>
        <w:snapToGrid w:val="0"/>
        <w:spacing w:line="360" w:lineRule="auto"/>
        <w:ind w:firstLine="465"/>
        <w:rPr>
          <w:rFonts w:ascii="黑体" w:eastAsia="黑体" w:hAnsi="黑体"/>
          <w:sz w:val="24"/>
        </w:rPr>
      </w:pPr>
      <w:r w:rsidRPr="00917286">
        <w:rPr>
          <w:rFonts w:ascii="黑体" w:eastAsia="黑体" w:hAnsi="黑体" w:hint="eastAsia"/>
          <w:sz w:val="24"/>
        </w:rPr>
        <w:t xml:space="preserve">2. </w:t>
      </w:r>
      <w:r w:rsidR="0042550D" w:rsidRPr="00917286">
        <w:rPr>
          <w:rFonts w:ascii="黑体" w:eastAsia="黑体" w:hAnsi="黑体" w:hint="eastAsia"/>
          <w:sz w:val="24"/>
        </w:rPr>
        <w:t>带有不沾涂层锅具的测试方法及实验数据结果</w:t>
      </w:r>
    </w:p>
    <w:p w14:paraId="1F8D2D42" w14:textId="7CAD6180" w:rsidR="00323134" w:rsidRPr="009260CC" w:rsidRDefault="0042550D" w:rsidP="00C14E2B">
      <w:pPr>
        <w:snapToGrid w:val="0"/>
        <w:spacing w:line="360" w:lineRule="auto"/>
        <w:ind w:firstLine="465"/>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 xml:space="preserve"> 锅具的测试方法分为不沾涂层的通用要求，耐酱油性能，耐煮油性能，容积偏差以及锅具提手牢固性这几个方面。根据5.7.1-5.7.</w:t>
      </w:r>
      <w:r w:rsidRPr="009260CC">
        <w:rPr>
          <w:rFonts w:asciiTheme="minorEastAsia" w:eastAsiaTheme="minorEastAsia" w:hAnsiTheme="minorEastAsia"/>
          <w:kern w:val="0"/>
          <w:sz w:val="24"/>
        </w:rPr>
        <w:t>5</w:t>
      </w:r>
      <w:r w:rsidRPr="009260CC">
        <w:rPr>
          <w:rFonts w:asciiTheme="minorEastAsia" w:eastAsiaTheme="minorEastAsia" w:hAnsiTheme="minorEastAsia" w:hint="eastAsia"/>
          <w:kern w:val="0"/>
          <w:sz w:val="24"/>
        </w:rPr>
        <w:t>的实验方法同时对比了多个炒菜机，结果</w:t>
      </w:r>
      <w:r w:rsidR="00FF4D07">
        <w:rPr>
          <w:rFonts w:asciiTheme="minorEastAsia" w:eastAsiaTheme="minorEastAsia" w:hAnsiTheme="minorEastAsia" w:hint="eastAsia"/>
          <w:kern w:val="0"/>
          <w:sz w:val="24"/>
        </w:rPr>
        <w:t>见表1</w:t>
      </w:r>
      <w:r w:rsidRPr="009260CC">
        <w:rPr>
          <w:rFonts w:asciiTheme="minorEastAsia" w:eastAsiaTheme="minorEastAsia" w:hAnsiTheme="minorEastAsia" w:hint="eastAsia"/>
          <w:kern w:val="0"/>
          <w:sz w:val="24"/>
        </w:rPr>
        <w:t>：</w:t>
      </w:r>
    </w:p>
    <w:p w14:paraId="39073B8E" w14:textId="15524D6C" w:rsidR="0042550D" w:rsidRPr="009260CC" w:rsidRDefault="0042550D" w:rsidP="0042550D">
      <w:pPr>
        <w:snapToGrid w:val="0"/>
        <w:spacing w:line="360" w:lineRule="auto"/>
        <w:ind w:firstLine="465"/>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表1</w:t>
      </w:r>
      <w:r w:rsidR="00FF4D07">
        <w:rPr>
          <w:rFonts w:asciiTheme="minorEastAsia" w:eastAsiaTheme="minorEastAsia" w:hAnsiTheme="minorEastAsia" w:hint="eastAsia"/>
          <w:kern w:val="0"/>
          <w:sz w:val="24"/>
        </w:rPr>
        <w:t xml:space="preserve"> </w:t>
      </w:r>
      <w:r w:rsidR="00323134" w:rsidRPr="009260CC">
        <w:rPr>
          <w:rFonts w:asciiTheme="minorEastAsia" w:eastAsiaTheme="minorEastAsia" w:hAnsiTheme="minorEastAsia" w:hint="eastAsia"/>
          <w:kern w:val="0"/>
          <w:sz w:val="24"/>
        </w:rPr>
        <w:t>三</w:t>
      </w:r>
      <w:r w:rsidRPr="009260CC">
        <w:rPr>
          <w:rFonts w:asciiTheme="minorEastAsia" w:eastAsiaTheme="minorEastAsia" w:hAnsiTheme="minorEastAsia" w:hint="eastAsia"/>
          <w:kern w:val="0"/>
          <w:sz w:val="24"/>
        </w:rPr>
        <w:t>款炒菜机的耐酱油性能</w:t>
      </w:r>
      <w:r w:rsidR="00C14E2B" w:rsidRPr="009260CC">
        <w:rPr>
          <w:rFonts w:asciiTheme="minorEastAsia" w:eastAsiaTheme="minorEastAsia" w:hAnsiTheme="minorEastAsia" w:hint="eastAsia"/>
          <w:kern w:val="0"/>
          <w:sz w:val="24"/>
        </w:rPr>
        <w:t>（部分指标）</w:t>
      </w:r>
    </w:p>
    <w:tbl>
      <w:tblPr>
        <w:tblStyle w:val="aff0"/>
        <w:tblW w:w="0" w:type="auto"/>
        <w:jc w:val="center"/>
        <w:tblLook w:val="04A0" w:firstRow="1" w:lastRow="0" w:firstColumn="1" w:lastColumn="0" w:noHBand="0" w:noVBand="1"/>
      </w:tblPr>
      <w:tblGrid>
        <w:gridCol w:w="846"/>
        <w:gridCol w:w="1417"/>
        <w:gridCol w:w="1560"/>
        <w:gridCol w:w="992"/>
        <w:gridCol w:w="1559"/>
        <w:gridCol w:w="2686"/>
      </w:tblGrid>
      <w:tr w:rsidR="0042550D" w:rsidRPr="009260CC" w14:paraId="59E67A65" w14:textId="77777777" w:rsidTr="00D26AA9">
        <w:trPr>
          <w:jc w:val="center"/>
        </w:trPr>
        <w:tc>
          <w:tcPr>
            <w:tcW w:w="846" w:type="dxa"/>
            <w:vAlign w:val="center"/>
          </w:tcPr>
          <w:p w14:paraId="416DD72C" w14:textId="53D3E307" w:rsidR="0042550D" w:rsidRPr="009260CC" w:rsidRDefault="0042550D"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编号</w:t>
            </w:r>
          </w:p>
        </w:tc>
        <w:tc>
          <w:tcPr>
            <w:tcW w:w="1417" w:type="dxa"/>
            <w:vAlign w:val="center"/>
          </w:tcPr>
          <w:p w14:paraId="2DE47BF7" w14:textId="41848727" w:rsidR="0042550D" w:rsidRPr="009260CC" w:rsidRDefault="0042550D"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表面耐磨</w:t>
            </w:r>
          </w:p>
        </w:tc>
        <w:tc>
          <w:tcPr>
            <w:tcW w:w="1560" w:type="dxa"/>
            <w:vAlign w:val="center"/>
          </w:tcPr>
          <w:p w14:paraId="3174896C" w14:textId="0C9C4EBD" w:rsidR="0042550D" w:rsidRPr="009260CC" w:rsidRDefault="0042550D"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耐酱油性能</w:t>
            </w:r>
          </w:p>
        </w:tc>
        <w:tc>
          <w:tcPr>
            <w:tcW w:w="992" w:type="dxa"/>
            <w:vAlign w:val="center"/>
          </w:tcPr>
          <w:p w14:paraId="5EC8D424" w14:textId="3047C18D" w:rsidR="0042550D" w:rsidRPr="009260CC" w:rsidRDefault="0042550D"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耐煮油</w:t>
            </w:r>
          </w:p>
        </w:tc>
        <w:tc>
          <w:tcPr>
            <w:tcW w:w="1559" w:type="dxa"/>
            <w:vAlign w:val="center"/>
          </w:tcPr>
          <w:p w14:paraId="597F5619" w14:textId="05B42E57" w:rsidR="0042550D" w:rsidRPr="009260CC" w:rsidRDefault="0042550D"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容积偏差</w:t>
            </w:r>
          </w:p>
        </w:tc>
        <w:tc>
          <w:tcPr>
            <w:tcW w:w="2686" w:type="dxa"/>
            <w:vAlign w:val="center"/>
          </w:tcPr>
          <w:p w14:paraId="0516E1F0" w14:textId="109F6ED0" w:rsidR="0042550D" w:rsidRPr="009260CC" w:rsidRDefault="0042550D"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锅具提手牢固度</w:t>
            </w:r>
          </w:p>
        </w:tc>
      </w:tr>
      <w:tr w:rsidR="0042550D" w:rsidRPr="009260CC" w14:paraId="36C6BA5E" w14:textId="77777777" w:rsidTr="00D26AA9">
        <w:trPr>
          <w:jc w:val="center"/>
        </w:trPr>
        <w:tc>
          <w:tcPr>
            <w:tcW w:w="846" w:type="dxa"/>
            <w:vAlign w:val="center"/>
          </w:tcPr>
          <w:p w14:paraId="79F25618" w14:textId="0C504530" w:rsidR="0042550D" w:rsidRPr="009260CC" w:rsidRDefault="0042550D"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1#</w:t>
            </w:r>
          </w:p>
        </w:tc>
        <w:tc>
          <w:tcPr>
            <w:tcW w:w="1417" w:type="dxa"/>
            <w:vAlign w:val="center"/>
          </w:tcPr>
          <w:p w14:paraId="60DDDC04" w14:textId="20ADF98F" w:rsidR="0042550D"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7000次</w:t>
            </w:r>
          </w:p>
        </w:tc>
        <w:tc>
          <w:tcPr>
            <w:tcW w:w="1560" w:type="dxa"/>
            <w:vAlign w:val="center"/>
          </w:tcPr>
          <w:p w14:paraId="3A4E64B0" w14:textId="074EB116" w:rsidR="0042550D"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200</w:t>
            </w:r>
            <w:r w:rsidRPr="009260CC">
              <w:rPr>
                <w:rFonts w:asciiTheme="minorEastAsia" w:eastAsiaTheme="minorEastAsia" w:hAnsiTheme="minorEastAsia"/>
                <w:kern w:val="0"/>
                <w:sz w:val="24"/>
              </w:rPr>
              <w:t>H</w:t>
            </w:r>
          </w:p>
        </w:tc>
        <w:tc>
          <w:tcPr>
            <w:tcW w:w="992" w:type="dxa"/>
            <w:vAlign w:val="center"/>
          </w:tcPr>
          <w:p w14:paraId="6C79889B" w14:textId="06C690C1" w:rsidR="0042550D"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OK</w:t>
            </w:r>
          </w:p>
        </w:tc>
        <w:tc>
          <w:tcPr>
            <w:tcW w:w="1559" w:type="dxa"/>
            <w:vAlign w:val="center"/>
          </w:tcPr>
          <w:p w14:paraId="0D7A85E4" w14:textId="0888AF0D" w:rsidR="0042550D"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&gt;95%</w:t>
            </w:r>
          </w:p>
        </w:tc>
        <w:tc>
          <w:tcPr>
            <w:tcW w:w="2686" w:type="dxa"/>
            <w:vAlign w:val="center"/>
          </w:tcPr>
          <w:p w14:paraId="07360BFE" w14:textId="77777777" w:rsidR="0042550D"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双柄：</w:t>
            </w:r>
            <w:r w:rsidRPr="009260CC">
              <w:rPr>
                <w:rFonts w:asciiTheme="minorEastAsia" w:eastAsiaTheme="minorEastAsia" w:hAnsiTheme="minorEastAsia"/>
                <w:kern w:val="0"/>
                <w:sz w:val="24"/>
              </w:rPr>
              <w:t>OK</w:t>
            </w:r>
          </w:p>
          <w:p w14:paraId="306F3EBE" w14:textId="39E1A05D"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单柄：自重+</w:t>
            </w:r>
            <w:r w:rsidRPr="009260CC">
              <w:rPr>
                <w:rFonts w:asciiTheme="minorEastAsia" w:eastAsiaTheme="minorEastAsia" w:hAnsiTheme="minorEastAsia"/>
                <w:kern w:val="0"/>
                <w:sz w:val="24"/>
              </w:rPr>
              <w:t>5KG</w:t>
            </w:r>
            <w:r w:rsidRPr="009260CC">
              <w:rPr>
                <w:rFonts w:asciiTheme="minorEastAsia" w:eastAsiaTheme="minorEastAsia" w:hAnsiTheme="minorEastAsia" w:hint="eastAsia"/>
                <w:kern w:val="0"/>
                <w:sz w:val="24"/>
              </w:rPr>
              <w:t>，OK</w:t>
            </w:r>
          </w:p>
        </w:tc>
      </w:tr>
      <w:tr w:rsidR="00323134" w:rsidRPr="009260CC" w14:paraId="31F4CE43" w14:textId="77777777" w:rsidTr="00D26AA9">
        <w:trPr>
          <w:jc w:val="center"/>
        </w:trPr>
        <w:tc>
          <w:tcPr>
            <w:tcW w:w="846" w:type="dxa"/>
            <w:vAlign w:val="center"/>
          </w:tcPr>
          <w:p w14:paraId="00E87C99" w14:textId="41C0DCCE"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2#</w:t>
            </w:r>
          </w:p>
        </w:tc>
        <w:tc>
          <w:tcPr>
            <w:tcW w:w="1417" w:type="dxa"/>
            <w:vAlign w:val="center"/>
          </w:tcPr>
          <w:p w14:paraId="7200A1E4" w14:textId="65BBE3C8"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7040次</w:t>
            </w:r>
          </w:p>
        </w:tc>
        <w:tc>
          <w:tcPr>
            <w:tcW w:w="1560" w:type="dxa"/>
            <w:vAlign w:val="center"/>
          </w:tcPr>
          <w:p w14:paraId="1D4F9D65" w14:textId="7360C41C"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288</w:t>
            </w:r>
            <w:r w:rsidRPr="009260CC">
              <w:rPr>
                <w:rFonts w:asciiTheme="minorEastAsia" w:eastAsiaTheme="minorEastAsia" w:hAnsiTheme="minorEastAsia"/>
                <w:kern w:val="0"/>
                <w:sz w:val="24"/>
              </w:rPr>
              <w:t>H</w:t>
            </w:r>
          </w:p>
        </w:tc>
        <w:tc>
          <w:tcPr>
            <w:tcW w:w="992" w:type="dxa"/>
            <w:vAlign w:val="center"/>
          </w:tcPr>
          <w:p w14:paraId="1255EA8F" w14:textId="6E4907AB"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OK</w:t>
            </w:r>
          </w:p>
        </w:tc>
        <w:tc>
          <w:tcPr>
            <w:tcW w:w="1559" w:type="dxa"/>
            <w:vAlign w:val="center"/>
          </w:tcPr>
          <w:p w14:paraId="051432A4" w14:textId="124A0D83"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&gt;95%</w:t>
            </w:r>
          </w:p>
        </w:tc>
        <w:tc>
          <w:tcPr>
            <w:tcW w:w="2686" w:type="dxa"/>
            <w:vAlign w:val="center"/>
          </w:tcPr>
          <w:p w14:paraId="07747173" w14:textId="77777777"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双柄：</w:t>
            </w:r>
            <w:r w:rsidRPr="009260CC">
              <w:rPr>
                <w:rFonts w:asciiTheme="minorEastAsia" w:eastAsiaTheme="minorEastAsia" w:hAnsiTheme="minorEastAsia"/>
                <w:kern w:val="0"/>
                <w:sz w:val="24"/>
              </w:rPr>
              <w:t>OK</w:t>
            </w:r>
          </w:p>
          <w:p w14:paraId="72E76403" w14:textId="1930FA15"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单柄：自重+</w:t>
            </w:r>
            <w:r w:rsidRPr="009260CC">
              <w:rPr>
                <w:rFonts w:asciiTheme="minorEastAsia" w:eastAsiaTheme="minorEastAsia" w:hAnsiTheme="minorEastAsia"/>
                <w:kern w:val="0"/>
                <w:sz w:val="24"/>
              </w:rPr>
              <w:t>5KG</w:t>
            </w:r>
            <w:r w:rsidRPr="009260CC">
              <w:rPr>
                <w:rFonts w:asciiTheme="minorEastAsia" w:eastAsiaTheme="minorEastAsia" w:hAnsiTheme="minorEastAsia" w:hint="eastAsia"/>
                <w:kern w:val="0"/>
                <w:sz w:val="24"/>
              </w:rPr>
              <w:t>，OK</w:t>
            </w:r>
          </w:p>
        </w:tc>
      </w:tr>
      <w:tr w:rsidR="00323134" w:rsidRPr="009260CC" w14:paraId="6D02CD9B" w14:textId="77777777" w:rsidTr="00D26AA9">
        <w:trPr>
          <w:jc w:val="center"/>
        </w:trPr>
        <w:tc>
          <w:tcPr>
            <w:tcW w:w="846" w:type="dxa"/>
            <w:vAlign w:val="center"/>
          </w:tcPr>
          <w:p w14:paraId="1799ADE5" w14:textId="6A1769F9"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3#</w:t>
            </w:r>
          </w:p>
        </w:tc>
        <w:tc>
          <w:tcPr>
            <w:tcW w:w="1417" w:type="dxa"/>
            <w:vAlign w:val="center"/>
          </w:tcPr>
          <w:p w14:paraId="7DB0DD97" w14:textId="00B17B33"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10000次</w:t>
            </w:r>
          </w:p>
        </w:tc>
        <w:tc>
          <w:tcPr>
            <w:tcW w:w="1560" w:type="dxa"/>
            <w:vAlign w:val="center"/>
          </w:tcPr>
          <w:p w14:paraId="0531DAED" w14:textId="209AE964"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150H</w:t>
            </w:r>
          </w:p>
        </w:tc>
        <w:tc>
          <w:tcPr>
            <w:tcW w:w="992" w:type="dxa"/>
            <w:vAlign w:val="center"/>
          </w:tcPr>
          <w:p w14:paraId="64A86D51" w14:textId="1EACB0A9"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OK</w:t>
            </w:r>
          </w:p>
        </w:tc>
        <w:tc>
          <w:tcPr>
            <w:tcW w:w="1559" w:type="dxa"/>
            <w:vAlign w:val="center"/>
          </w:tcPr>
          <w:p w14:paraId="2C76B79C" w14:textId="3D0EAF31" w:rsidR="00323134" w:rsidRPr="009260CC" w:rsidRDefault="00E55F37"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kern w:val="0"/>
                <w:sz w:val="24"/>
              </w:rPr>
              <w:t>98</w:t>
            </w:r>
            <w:r w:rsidR="00323134" w:rsidRPr="009260CC">
              <w:rPr>
                <w:rFonts w:asciiTheme="minorEastAsia" w:eastAsiaTheme="minorEastAsia" w:hAnsiTheme="minorEastAsia" w:hint="eastAsia"/>
                <w:kern w:val="0"/>
                <w:sz w:val="24"/>
              </w:rPr>
              <w:t>%</w:t>
            </w:r>
          </w:p>
        </w:tc>
        <w:tc>
          <w:tcPr>
            <w:tcW w:w="2686" w:type="dxa"/>
            <w:vAlign w:val="center"/>
          </w:tcPr>
          <w:p w14:paraId="7C9C958B" w14:textId="77777777"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双柄：</w:t>
            </w:r>
            <w:r w:rsidRPr="009260CC">
              <w:rPr>
                <w:rFonts w:asciiTheme="minorEastAsia" w:eastAsiaTheme="minorEastAsia" w:hAnsiTheme="minorEastAsia"/>
                <w:kern w:val="0"/>
                <w:sz w:val="24"/>
              </w:rPr>
              <w:t>OK</w:t>
            </w:r>
          </w:p>
          <w:p w14:paraId="616EA6D3" w14:textId="1E21E943" w:rsidR="00323134" w:rsidRPr="009260CC" w:rsidRDefault="00323134" w:rsidP="00D26AA9">
            <w:pPr>
              <w:snapToGrid w:val="0"/>
              <w:spacing w:line="360" w:lineRule="auto"/>
              <w:jc w:val="center"/>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单柄：自重+</w:t>
            </w:r>
            <w:r w:rsidRPr="009260CC">
              <w:rPr>
                <w:rFonts w:asciiTheme="minorEastAsia" w:eastAsiaTheme="minorEastAsia" w:hAnsiTheme="minorEastAsia"/>
                <w:kern w:val="0"/>
                <w:sz w:val="24"/>
              </w:rPr>
              <w:t>5KG</w:t>
            </w:r>
            <w:r w:rsidRPr="009260CC">
              <w:rPr>
                <w:rFonts w:asciiTheme="minorEastAsia" w:eastAsiaTheme="minorEastAsia" w:hAnsiTheme="minorEastAsia" w:hint="eastAsia"/>
                <w:kern w:val="0"/>
                <w:sz w:val="24"/>
              </w:rPr>
              <w:t>，OK</w:t>
            </w:r>
          </w:p>
        </w:tc>
      </w:tr>
    </w:tbl>
    <w:p w14:paraId="0BD24195" w14:textId="77777777" w:rsidR="0042550D" w:rsidRPr="009A1382" w:rsidRDefault="0042550D" w:rsidP="0042550D">
      <w:pPr>
        <w:snapToGrid w:val="0"/>
        <w:spacing w:line="360" w:lineRule="auto"/>
        <w:ind w:firstLine="465"/>
        <w:jc w:val="center"/>
        <w:rPr>
          <w:kern w:val="0"/>
          <w:sz w:val="24"/>
        </w:rPr>
      </w:pPr>
    </w:p>
    <w:p w14:paraId="3A3149DB" w14:textId="59CDD5CA" w:rsidR="00323134" w:rsidRPr="00917286" w:rsidRDefault="00323134" w:rsidP="00323134">
      <w:pPr>
        <w:snapToGrid w:val="0"/>
        <w:spacing w:line="360" w:lineRule="auto"/>
        <w:ind w:firstLine="465"/>
        <w:rPr>
          <w:rFonts w:ascii="黑体" w:eastAsia="黑体" w:hAnsi="黑体"/>
          <w:sz w:val="24"/>
        </w:rPr>
      </w:pPr>
      <w:r w:rsidRPr="00917286">
        <w:rPr>
          <w:rFonts w:ascii="黑体" w:eastAsia="黑体" w:hAnsi="黑体" w:hint="eastAsia"/>
          <w:sz w:val="24"/>
        </w:rPr>
        <w:t>3.烹饪性能</w:t>
      </w:r>
    </w:p>
    <w:p w14:paraId="488F9820" w14:textId="5DBFA5A5" w:rsidR="00323134" w:rsidRPr="009260CC" w:rsidRDefault="00323134" w:rsidP="00323134">
      <w:pPr>
        <w:snapToGrid w:val="0"/>
        <w:spacing w:line="360" w:lineRule="auto"/>
        <w:ind w:firstLine="465"/>
        <w:rPr>
          <w:rFonts w:asciiTheme="minorEastAsia" w:eastAsiaTheme="minorEastAsia" w:hAnsiTheme="minorEastAsia"/>
          <w:kern w:val="0"/>
          <w:sz w:val="24"/>
        </w:rPr>
      </w:pPr>
      <w:r w:rsidRPr="009260CC">
        <w:rPr>
          <w:rFonts w:asciiTheme="minorEastAsia" w:eastAsiaTheme="minorEastAsia" w:hAnsiTheme="minorEastAsia" w:hint="eastAsia"/>
          <w:kern w:val="0"/>
          <w:sz w:val="24"/>
        </w:rPr>
        <w:t>考虑到炒菜机的功能多样性以及性能难以量化的客观困难，经过各专家讨论一致同意用油温控制精度以及自动翻炒功能均匀性作为评价烹饪性能的两个指标。</w:t>
      </w:r>
      <w:r w:rsidR="00E55F37" w:rsidRPr="009260CC">
        <w:rPr>
          <w:rFonts w:asciiTheme="minorEastAsia" w:eastAsiaTheme="minorEastAsia" w:hAnsiTheme="minorEastAsia" w:hint="eastAsia"/>
          <w:kern w:val="0"/>
          <w:sz w:val="24"/>
        </w:rPr>
        <w:t>按照5.8.1和5.8.2</w:t>
      </w:r>
      <w:r w:rsidRPr="009260CC">
        <w:rPr>
          <w:rFonts w:asciiTheme="minorEastAsia" w:eastAsiaTheme="minorEastAsia" w:hAnsiTheme="minorEastAsia" w:hint="eastAsia"/>
          <w:kern w:val="0"/>
          <w:sz w:val="24"/>
        </w:rPr>
        <w:t>测试结果</w:t>
      </w:r>
      <w:r w:rsidR="00FF4D07">
        <w:rPr>
          <w:rFonts w:asciiTheme="minorEastAsia" w:eastAsiaTheme="minorEastAsia" w:hAnsiTheme="minorEastAsia" w:hint="eastAsia"/>
          <w:kern w:val="0"/>
          <w:sz w:val="24"/>
        </w:rPr>
        <w:t>见表2</w:t>
      </w:r>
      <w:r w:rsidRPr="009260CC">
        <w:rPr>
          <w:rFonts w:asciiTheme="minorEastAsia" w:eastAsiaTheme="minorEastAsia" w:hAnsiTheme="minorEastAsia" w:hint="eastAsia"/>
          <w:kern w:val="0"/>
          <w:sz w:val="24"/>
        </w:rPr>
        <w:t>：</w:t>
      </w:r>
    </w:p>
    <w:p w14:paraId="6C6F8136" w14:textId="6CF41F0C" w:rsidR="00E55F37" w:rsidRPr="00C14E2B" w:rsidRDefault="00323134" w:rsidP="00C14E2B">
      <w:pPr>
        <w:snapToGrid w:val="0"/>
        <w:spacing w:line="360" w:lineRule="auto"/>
        <w:ind w:firstLine="465"/>
        <w:jc w:val="center"/>
        <w:rPr>
          <w:kern w:val="0"/>
          <w:sz w:val="24"/>
        </w:rPr>
      </w:pPr>
      <w:r w:rsidRPr="00030499">
        <w:rPr>
          <w:rFonts w:hint="eastAsia"/>
          <w:kern w:val="0"/>
          <w:sz w:val="24"/>
        </w:rPr>
        <w:t>表</w:t>
      </w:r>
      <w:r w:rsidRPr="00030499">
        <w:rPr>
          <w:rFonts w:hint="eastAsia"/>
          <w:kern w:val="0"/>
          <w:sz w:val="24"/>
        </w:rPr>
        <w:t xml:space="preserve">2 </w:t>
      </w:r>
      <w:r w:rsidR="00030499">
        <w:rPr>
          <w:rFonts w:hint="eastAsia"/>
          <w:kern w:val="0"/>
          <w:sz w:val="24"/>
        </w:rPr>
        <w:t>两款炒菜机</w:t>
      </w:r>
      <w:r w:rsidRPr="00030499">
        <w:rPr>
          <w:rFonts w:hint="eastAsia"/>
          <w:kern w:val="0"/>
          <w:sz w:val="24"/>
        </w:rPr>
        <w:t>烹饪性能</w:t>
      </w:r>
      <w:r w:rsidR="00E55F37" w:rsidRPr="00030499">
        <w:rPr>
          <w:rFonts w:hint="eastAsia"/>
          <w:kern w:val="0"/>
          <w:sz w:val="24"/>
        </w:rPr>
        <w:t>（部分指标）</w:t>
      </w:r>
    </w:p>
    <w:tbl>
      <w:tblPr>
        <w:tblStyle w:val="aff0"/>
        <w:tblW w:w="0" w:type="auto"/>
        <w:jc w:val="center"/>
        <w:tblLook w:val="04A0" w:firstRow="1" w:lastRow="0" w:firstColumn="1" w:lastColumn="0" w:noHBand="0" w:noVBand="1"/>
      </w:tblPr>
      <w:tblGrid>
        <w:gridCol w:w="2265"/>
        <w:gridCol w:w="2265"/>
        <w:gridCol w:w="2265"/>
      </w:tblGrid>
      <w:tr w:rsidR="00E55F37" w14:paraId="30EE35B1" w14:textId="77777777" w:rsidTr="00C14E2B">
        <w:trPr>
          <w:jc w:val="center"/>
        </w:trPr>
        <w:tc>
          <w:tcPr>
            <w:tcW w:w="2265" w:type="dxa"/>
          </w:tcPr>
          <w:p w14:paraId="6AF93D28" w14:textId="21199713" w:rsidR="00E55F37" w:rsidRPr="00D26AA9" w:rsidRDefault="00E55F37"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编号</w:t>
            </w:r>
          </w:p>
        </w:tc>
        <w:tc>
          <w:tcPr>
            <w:tcW w:w="2265" w:type="dxa"/>
          </w:tcPr>
          <w:p w14:paraId="76AC13A6" w14:textId="6D4209D8" w:rsidR="00E55F37" w:rsidRPr="00D26AA9" w:rsidRDefault="00E55F37"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油温控制精度</w:t>
            </w:r>
          </w:p>
        </w:tc>
        <w:tc>
          <w:tcPr>
            <w:tcW w:w="2265" w:type="dxa"/>
          </w:tcPr>
          <w:p w14:paraId="427ACBB4" w14:textId="6CA519D9" w:rsidR="00E55F37" w:rsidRPr="00D26AA9" w:rsidRDefault="00E55F37"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翻炒均匀性</w:t>
            </w:r>
          </w:p>
        </w:tc>
      </w:tr>
      <w:tr w:rsidR="00E55F37" w14:paraId="3857EBA8" w14:textId="77777777" w:rsidTr="00C14E2B">
        <w:trPr>
          <w:jc w:val="center"/>
        </w:trPr>
        <w:tc>
          <w:tcPr>
            <w:tcW w:w="2265" w:type="dxa"/>
          </w:tcPr>
          <w:p w14:paraId="3D8EA689" w14:textId="7243B329" w:rsidR="00E55F37" w:rsidRPr="00D26AA9" w:rsidRDefault="00E55F37"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1#</w:t>
            </w:r>
          </w:p>
        </w:tc>
        <w:tc>
          <w:tcPr>
            <w:tcW w:w="2265" w:type="dxa"/>
          </w:tcPr>
          <w:p w14:paraId="2497AA71" w14:textId="5B71603D" w:rsidR="00E55F37" w:rsidRPr="00D26AA9" w:rsidRDefault="00E55F37" w:rsidP="00D26AA9">
            <w:pPr>
              <w:jc w:val="center"/>
              <w:rPr>
                <w:rFonts w:asciiTheme="minorEastAsia" w:eastAsiaTheme="minorEastAsia" w:hAnsiTheme="minorEastAsia"/>
                <w:sz w:val="24"/>
              </w:rPr>
            </w:pPr>
            <w:r w:rsidRPr="00D26AA9">
              <w:rPr>
                <w:rFonts w:asciiTheme="minorEastAsia" w:eastAsiaTheme="minorEastAsia" w:hAnsiTheme="minorEastAsia" w:hint="eastAsia"/>
                <w:color w:val="000000" w:themeColor="text1"/>
              </w:rPr>
              <w:t>±20</w:t>
            </w:r>
            <w:r w:rsidRPr="00D26AA9">
              <w:rPr>
                <w:rFonts w:asciiTheme="minorEastAsia" w:eastAsiaTheme="minorEastAsia" w:hAnsiTheme="minorEastAsia" w:hint="eastAsia"/>
                <w:szCs w:val="21"/>
              </w:rPr>
              <w:t>℃</w:t>
            </w:r>
          </w:p>
        </w:tc>
        <w:tc>
          <w:tcPr>
            <w:tcW w:w="2265" w:type="dxa"/>
          </w:tcPr>
          <w:p w14:paraId="69726E44" w14:textId="3D73E08F" w:rsidR="00E55F37" w:rsidRPr="00D26AA9" w:rsidRDefault="00E55F37"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&gt;95%</w:t>
            </w:r>
          </w:p>
        </w:tc>
      </w:tr>
      <w:tr w:rsidR="00E55F37" w14:paraId="4DCDE57C" w14:textId="77777777" w:rsidTr="00C14E2B">
        <w:trPr>
          <w:jc w:val="center"/>
        </w:trPr>
        <w:tc>
          <w:tcPr>
            <w:tcW w:w="2265" w:type="dxa"/>
          </w:tcPr>
          <w:p w14:paraId="1FF86499" w14:textId="19658F5B" w:rsidR="00E55F37" w:rsidRPr="00D26AA9" w:rsidRDefault="00E55F37"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2#</w:t>
            </w:r>
          </w:p>
        </w:tc>
        <w:tc>
          <w:tcPr>
            <w:tcW w:w="2265" w:type="dxa"/>
          </w:tcPr>
          <w:p w14:paraId="17380FE3" w14:textId="54D5DADF" w:rsidR="00E55F37" w:rsidRPr="00D26AA9" w:rsidRDefault="00E55F37" w:rsidP="00D26AA9">
            <w:pPr>
              <w:jc w:val="center"/>
              <w:rPr>
                <w:rFonts w:asciiTheme="minorEastAsia" w:eastAsiaTheme="minorEastAsia" w:hAnsiTheme="minorEastAsia"/>
                <w:sz w:val="24"/>
              </w:rPr>
            </w:pPr>
            <w:r w:rsidRPr="00D26AA9">
              <w:rPr>
                <w:rFonts w:asciiTheme="minorEastAsia" w:eastAsiaTheme="minorEastAsia" w:hAnsiTheme="minorEastAsia" w:hint="eastAsia"/>
                <w:color w:val="000000" w:themeColor="text1"/>
              </w:rPr>
              <w:t>±20</w:t>
            </w:r>
            <w:r w:rsidRPr="00D26AA9">
              <w:rPr>
                <w:rFonts w:asciiTheme="minorEastAsia" w:eastAsiaTheme="minorEastAsia" w:hAnsiTheme="minorEastAsia" w:hint="eastAsia"/>
                <w:szCs w:val="21"/>
              </w:rPr>
              <w:t>℃</w:t>
            </w:r>
          </w:p>
        </w:tc>
        <w:tc>
          <w:tcPr>
            <w:tcW w:w="2265" w:type="dxa"/>
          </w:tcPr>
          <w:p w14:paraId="5CC623D2" w14:textId="10E9D062" w:rsidR="00E55F37" w:rsidRPr="00D26AA9" w:rsidRDefault="00E55F37"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&gt;95%</w:t>
            </w:r>
          </w:p>
        </w:tc>
      </w:tr>
    </w:tbl>
    <w:p w14:paraId="29ED7734" w14:textId="77777777" w:rsidR="009260CC" w:rsidRDefault="009260CC" w:rsidP="00030499">
      <w:pPr>
        <w:snapToGrid w:val="0"/>
        <w:spacing w:line="360" w:lineRule="auto"/>
        <w:ind w:firstLine="465"/>
        <w:rPr>
          <w:rFonts w:eastAsia="黑体"/>
          <w:sz w:val="24"/>
        </w:rPr>
      </w:pPr>
    </w:p>
    <w:p w14:paraId="2CE39D00" w14:textId="4F81B2A6" w:rsidR="00E55F37" w:rsidRPr="00917286" w:rsidRDefault="00030499" w:rsidP="00030499">
      <w:pPr>
        <w:snapToGrid w:val="0"/>
        <w:spacing w:line="360" w:lineRule="auto"/>
        <w:ind w:firstLine="465"/>
        <w:rPr>
          <w:rFonts w:ascii="黑体" w:eastAsia="黑体" w:hAnsi="黑体"/>
          <w:sz w:val="24"/>
        </w:rPr>
      </w:pPr>
      <w:r w:rsidRPr="00917286">
        <w:rPr>
          <w:rFonts w:ascii="黑体" w:eastAsia="黑体" w:hAnsi="黑体" w:hint="eastAsia"/>
          <w:sz w:val="24"/>
        </w:rPr>
        <w:t>4. 其他性能</w:t>
      </w:r>
    </w:p>
    <w:p w14:paraId="1D28E784" w14:textId="6C0B4016" w:rsidR="001D5904" w:rsidRDefault="00030499" w:rsidP="00030499">
      <w:pPr>
        <w:snapToGrid w:val="0"/>
        <w:spacing w:line="360" w:lineRule="auto"/>
        <w:ind w:firstLine="465"/>
        <w:rPr>
          <w:kern w:val="0"/>
          <w:sz w:val="24"/>
        </w:rPr>
      </w:pPr>
      <w:r>
        <w:rPr>
          <w:rFonts w:hint="eastAsia"/>
          <w:kern w:val="0"/>
          <w:sz w:val="24"/>
        </w:rPr>
        <w:t>考虑到炒菜机的使用场景，标准采纳了防水性能，小物件不启动，电机堵转测试。按照</w:t>
      </w:r>
      <w:r>
        <w:rPr>
          <w:rFonts w:hint="eastAsia"/>
          <w:kern w:val="0"/>
          <w:sz w:val="24"/>
        </w:rPr>
        <w:t>5.13-5.</w:t>
      </w:r>
      <w:r>
        <w:rPr>
          <w:kern w:val="0"/>
          <w:sz w:val="24"/>
        </w:rPr>
        <w:t>16</w:t>
      </w:r>
      <w:r>
        <w:rPr>
          <w:rFonts w:hint="eastAsia"/>
          <w:kern w:val="0"/>
          <w:sz w:val="24"/>
        </w:rPr>
        <w:t>的测试方法，测试结果</w:t>
      </w:r>
      <w:r w:rsidR="00FF4D07">
        <w:rPr>
          <w:rFonts w:hint="eastAsia"/>
          <w:kern w:val="0"/>
          <w:sz w:val="24"/>
        </w:rPr>
        <w:t>见表</w:t>
      </w:r>
      <w:r w:rsidR="00FF4D07">
        <w:rPr>
          <w:rFonts w:hint="eastAsia"/>
          <w:kern w:val="0"/>
          <w:sz w:val="24"/>
        </w:rPr>
        <w:t>3</w:t>
      </w:r>
      <w:r w:rsidR="00FF4D07">
        <w:rPr>
          <w:rFonts w:hint="eastAsia"/>
          <w:kern w:val="0"/>
          <w:sz w:val="24"/>
        </w:rPr>
        <w:t>：</w:t>
      </w:r>
    </w:p>
    <w:p w14:paraId="06A67C9D" w14:textId="77777777" w:rsidR="001D5904" w:rsidRDefault="001D5904">
      <w:pPr>
        <w:widowControl/>
        <w:jc w:val="left"/>
        <w:rPr>
          <w:kern w:val="0"/>
          <w:sz w:val="24"/>
        </w:rPr>
      </w:pPr>
      <w:r>
        <w:rPr>
          <w:kern w:val="0"/>
          <w:sz w:val="24"/>
        </w:rPr>
        <w:br w:type="page"/>
      </w:r>
    </w:p>
    <w:p w14:paraId="26C4EED6" w14:textId="77777777" w:rsidR="00E55F37" w:rsidRDefault="00E55F37" w:rsidP="00030499">
      <w:pPr>
        <w:snapToGrid w:val="0"/>
        <w:spacing w:line="360" w:lineRule="auto"/>
        <w:ind w:firstLine="465"/>
        <w:rPr>
          <w:kern w:val="0"/>
          <w:sz w:val="24"/>
        </w:rPr>
      </w:pPr>
    </w:p>
    <w:p w14:paraId="2AE4ABD6" w14:textId="480E7334" w:rsidR="00030499" w:rsidRPr="00030499" w:rsidRDefault="00030499" w:rsidP="00C14E2B">
      <w:pPr>
        <w:snapToGrid w:val="0"/>
        <w:spacing w:line="360" w:lineRule="auto"/>
        <w:ind w:firstLine="465"/>
        <w:jc w:val="center"/>
        <w:rPr>
          <w:kern w:val="0"/>
          <w:sz w:val="24"/>
        </w:rPr>
      </w:pPr>
      <w:r>
        <w:rPr>
          <w:rFonts w:hint="eastAsia"/>
          <w:kern w:val="0"/>
          <w:sz w:val="24"/>
        </w:rPr>
        <w:t>表</w:t>
      </w:r>
      <w:r>
        <w:rPr>
          <w:rFonts w:hint="eastAsia"/>
          <w:kern w:val="0"/>
          <w:sz w:val="24"/>
        </w:rPr>
        <w:t xml:space="preserve">3 </w:t>
      </w:r>
      <w:r>
        <w:rPr>
          <w:rFonts w:hint="eastAsia"/>
          <w:kern w:val="0"/>
          <w:sz w:val="24"/>
        </w:rPr>
        <w:t>三款炒菜机其他性能（部分指标）</w:t>
      </w:r>
    </w:p>
    <w:tbl>
      <w:tblPr>
        <w:tblStyle w:val="aff0"/>
        <w:tblW w:w="0" w:type="auto"/>
        <w:jc w:val="center"/>
        <w:tblLook w:val="04A0" w:firstRow="1" w:lastRow="0" w:firstColumn="1" w:lastColumn="0" w:noHBand="0" w:noVBand="1"/>
      </w:tblPr>
      <w:tblGrid>
        <w:gridCol w:w="2265"/>
        <w:gridCol w:w="2265"/>
        <w:gridCol w:w="2265"/>
        <w:gridCol w:w="2265"/>
      </w:tblGrid>
      <w:tr w:rsidR="00030499" w14:paraId="21780C6E" w14:textId="2377E0FD" w:rsidTr="00D26AA9">
        <w:trPr>
          <w:jc w:val="center"/>
        </w:trPr>
        <w:tc>
          <w:tcPr>
            <w:tcW w:w="2265" w:type="dxa"/>
            <w:vAlign w:val="center"/>
          </w:tcPr>
          <w:p w14:paraId="091D9785" w14:textId="77777777"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编号</w:t>
            </w:r>
          </w:p>
        </w:tc>
        <w:tc>
          <w:tcPr>
            <w:tcW w:w="2265" w:type="dxa"/>
            <w:vAlign w:val="center"/>
          </w:tcPr>
          <w:p w14:paraId="4F4A91EC" w14:textId="23D28D23"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防注水性能</w:t>
            </w:r>
          </w:p>
        </w:tc>
        <w:tc>
          <w:tcPr>
            <w:tcW w:w="2265" w:type="dxa"/>
            <w:vAlign w:val="center"/>
          </w:tcPr>
          <w:p w14:paraId="7ACCE4F2" w14:textId="3684D9E1"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小物件不启动</w:t>
            </w:r>
          </w:p>
        </w:tc>
        <w:tc>
          <w:tcPr>
            <w:tcW w:w="2265" w:type="dxa"/>
            <w:vAlign w:val="center"/>
          </w:tcPr>
          <w:p w14:paraId="48FF1A4F" w14:textId="400C6297"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电机堵转</w:t>
            </w:r>
          </w:p>
        </w:tc>
      </w:tr>
      <w:tr w:rsidR="00030499" w14:paraId="211D23D5" w14:textId="7DA11EB7" w:rsidTr="00D26AA9">
        <w:trPr>
          <w:jc w:val="center"/>
        </w:trPr>
        <w:tc>
          <w:tcPr>
            <w:tcW w:w="2265" w:type="dxa"/>
            <w:vAlign w:val="center"/>
          </w:tcPr>
          <w:p w14:paraId="15819CD3" w14:textId="77777777"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1#</w:t>
            </w:r>
          </w:p>
        </w:tc>
        <w:tc>
          <w:tcPr>
            <w:tcW w:w="2265" w:type="dxa"/>
            <w:vAlign w:val="center"/>
          </w:tcPr>
          <w:p w14:paraId="2869FB5C" w14:textId="2839F706"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color w:val="000000" w:themeColor="text1"/>
              </w:rPr>
              <w:t>O</w:t>
            </w:r>
            <w:r w:rsidRPr="00D26AA9">
              <w:rPr>
                <w:rFonts w:asciiTheme="minorEastAsia" w:eastAsiaTheme="minorEastAsia" w:hAnsiTheme="minorEastAsia"/>
                <w:color w:val="000000" w:themeColor="text1"/>
              </w:rPr>
              <w:t>K</w:t>
            </w:r>
          </w:p>
        </w:tc>
        <w:tc>
          <w:tcPr>
            <w:tcW w:w="2265" w:type="dxa"/>
            <w:vAlign w:val="center"/>
          </w:tcPr>
          <w:p w14:paraId="04DCAE73" w14:textId="4792C0B4"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sz w:val="24"/>
              </w:rPr>
              <w:t>OK</w:t>
            </w:r>
          </w:p>
        </w:tc>
        <w:tc>
          <w:tcPr>
            <w:tcW w:w="2265" w:type="dxa"/>
            <w:vAlign w:val="center"/>
          </w:tcPr>
          <w:p w14:paraId="29244067" w14:textId="5C5527D4"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OK</w:t>
            </w:r>
          </w:p>
        </w:tc>
      </w:tr>
      <w:tr w:rsidR="00030499" w14:paraId="45D2A37F" w14:textId="6EC774E0" w:rsidTr="00D26AA9">
        <w:trPr>
          <w:jc w:val="center"/>
        </w:trPr>
        <w:tc>
          <w:tcPr>
            <w:tcW w:w="2265" w:type="dxa"/>
            <w:vAlign w:val="center"/>
          </w:tcPr>
          <w:p w14:paraId="75F462BD" w14:textId="77777777"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2#</w:t>
            </w:r>
          </w:p>
        </w:tc>
        <w:tc>
          <w:tcPr>
            <w:tcW w:w="2265" w:type="dxa"/>
            <w:vAlign w:val="center"/>
          </w:tcPr>
          <w:p w14:paraId="3B7CEDFD" w14:textId="5E25EBCC"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color w:val="000000" w:themeColor="text1"/>
              </w:rPr>
              <w:t>O</w:t>
            </w:r>
            <w:r w:rsidRPr="00D26AA9">
              <w:rPr>
                <w:rFonts w:asciiTheme="minorEastAsia" w:eastAsiaTheme="minorEastAsia" w:hAnsiTheme="minorEastAsia"/>
                <w:color w:val="000000" w:themeColor="text1"/>
              </w:rPr>
              <w:t>K</w:t>
            </w:r>
          </w:p>
        </w:tc>
        <w:tc>
          <w:tcPr>
            <w:tcW w:w="2265" w:type="dxa"/>
            <w:vAlign w:val="center"/>
          </w:tcPr>
          <w:p w14:paraId="42C2CA2B" w14:textId="1F1FBD51"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sz w:val="24"/>
              </w:rPr>
              <w:t>OK</w:t>
            </w:r>
          </w:p>
        </w:tc>
        <w:tc>
          <w:tcPr>
            <w:tcW w:w="2265" w:type="dxa"/>
            <w:vAlign w:val="center"/>
          </w:tcPr>
          <w:p w14:paraId="74DB9DD2" w14:textId="79705C04"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OK</w:t>
            </w:r>
          </w:p>
        </w:tc>
      </w:tr>
      <w:tr w:rsidR="00030499" w14:paraId="6E346A09" w14:textId="28428996" w:rsidTr="00D26AA9">
        <w:trPr>
          <w:jc w:val="center"/>
        </w:trPr>
        <w:tc>
          <w:tcPr>
            <w:tcW w:w="2265" w:type="dxa"/>
            <w:vAlign w:val="center"/>
          </w:tcPr>
          <w:p w14:paraId="4D31D298" w14:textId="5CB8012B"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3#</w:t>
            </w:r>
          </w:p>
        </w:tc>
        <w:tc>
          <w:tcPr>
            <w:tcW w:w="2265" w:type="dxa"/>
            <w:vAlign w:val="center"/>
          </w:tcPr>
          <w:p w14:paraId="0B68DF26" w14:textId="68DCCF54" w:rsidR="00030499" w:rsidRPr="00D26AA9" w:rsidRDefault="00030499" w:rsidP="00D26AA9">
            <w:pPr>
              <w:jc w:val="center"/>
              <w:rPr>
                <w:rFonts w:asciiTheme="minorEastAsia" w:eastAsiaTheme="minorEastAsia" w:hAnsiTheme="minorEastAsia"/>
                <w:color w:val="000000" w:themeColor="text1"/>
              </w:rPr>
            </w:pPr>
            <w:r w:rsidRPr="00D26AA9">
              <w:rPr>
                <w:rFonts w:asciiTheme="minorEastAsia" w:eastAsiaTheme="minorEastAsia" w:hAnsiTheme="minorEastAsia" w:hint="eastAsia"/>
                <w:color w:val="000000" w:themeColor="text1"/>
              </w:rPr>
              <w:t>OK</w:t>
            </w:r>
          </w:p>
        </w:tc>
        <w:tc>
          <w:tcPr>
            <w:tcW w:w="2265" w:type="dxa"/>
            <w:vAlign w:val="center"/>
          </w:tcPr>
          <w:p w14:paraId="514564AF" w14:textId="5F3AA3CC"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OK</w:t>
            </w:r>
          </w:p>
        </w:tc>
        <w:tc>
          <w:tcPr>
            <w:tcW w:w="2265" w:type="dxa"/>
            <w:vAlign w:val="center"/>
          </w:tcPr>
          <w:p w14:paraId="1BA5028E" w14:textId="0DAB8929" w:rsidR="00030499" w:rsidRPr="00D26AA9" w:rsidRDefault="00030499" w:rsidP="00D26AA9">
            <w:pPr>
              <w:jc w:val="center"/>
              <w:rPr>
                <w:rFonts w:asciiTheme="minorEastAsia" w:eastAsiaTheme="minorEastAsia" w:hAnsiTheme="minorEastAsia"/>
                <w:sz w:val="24"/>
              </w:rPr>
            </w:pPr>
            <w:r w:rsidRPr="00D26AA9">
              <w:rPr>
                <w:rFonts w:asciiTheme="minorEastAsia" w:eastAsiaTheme="minorEastAsia" w:hAnsiTheme="minorEastAsia" w:hint="eastAsia"/>
                <w:sz w:val="24"/>
              </w:rPr>
              <w:t>OK</w:t>
            </w:r>
          </w:p>
        </w:tc>
      </w:tr>
    </w:tbl>
    <w:p w14:paraId="78B3E618" w14:textId="12E129AF" w:rsidR="00323134" w:rsidRDefault="00323134" w:rsidP="00FF4D07">
      <w:pPr>
        <w:snapToGrid w:val="0"/>
        <w:spacing w:line="360" w:lineRule="auto"/>
        <w:outlineLvl w:val="0"/>
        <w:rPr>
          <w:rFonts w:eastAsia="黑体"/>
          <w:sz w:val="24"/>
        </w:rPr>
      </w:pPr>
    </w:p>
    <w:p w14:paraId="4DFD73D6" w14:textId="20E988C9" w:rsidR="00E663B4" w:rsidRPr="009A1382" w:rsidRDefault="00E663B4" w:rsidP="009A1382">
      <w:pPr>
        <w:numPr>
          <w:ilvl w:val="0"/>
          <w:numId w:val="4"/>
        </w:numPr>
        <w:snapToGrid w:val="0"/>
        <w:spacing w:line="360" w:lineRule="auto"/>
        <w:outlineLvl w:val="0"/>
        <w:rPr>
          <w:rFonts w:eastAsia="黑体"/>
          <w:sz w:val="24"/>
        </w:rPr>
      </w:pPr>
      <w:r w:rsidRPr="009A1382">
        <w:rPr>
          <w:rFonts w:eastAsia="黑体"/>
          <w:sz w:val="24"/>
        </w:rPr>
        <w:t>目的意义</w:t>
      </w:r>
    </w:p>
    <w:p w14:paraId="28D9C592" w14:textId="19B86799" w:rsidR="003302EF" w:rsidRPr="003302EF" w:rsidRDefault="003302EF" w:rsidP="003302EF">
      <w:pPr>
        <w:spacing w:line="360" w:lineRule="auto"/>
        <w:ind w:firstLineChars="200" w:firstLine="480"/>
        <w:rPr>
          <w:rFonts w:ascii="宋体" w:hAnsi="宋体" w:cs="宋体"/>
          <w:kern w:val="0"/>
          <w:sz w:val="24"/>
        </w:rPr>
      </w:pPr>
      <w:r w:rsidRPr="003302EF">
        <w:rPr>
          <w:rFonts w:ascii="宋体" w:hAnsi="宋体" w:cs="宋体" w:hint="eastAsia"/>
          <w:kern w:val="0"/>
          <w:sz w:val="24"/>
        </w:rPr>
        <w:t>炒菜机在安全性方面有国家标准，但在</w:t>
      </w:r>
      <w:r w:rsidRPr="003302EF">
        <w:rPr>
          <w:rFonts w:ascii="宋体" w:hAnsi="宋体" w:hint="eastAsia"/>
          <w:sz w:val="24"/>
        </w:rPr>
        <w:t>产品烹饪性能、功能、命名规则等方面未有统一国家/行业/地方标准，产品质量良莠不齐。并且，</w:t>
      </w:r>
      <w:r w:rsidRPr="003302EF">
        <w:rPr>
          <w:rFonts w:ascii="宋体" w:hAnsi="宋体" w:cs="宋体" w:hint="eastAsia"/>
          <w:kern w:val="0"/>
          <w:sz w:val="24"/>
        </w:rPr>
        <w:t>炒菜机作为国内首创的品类，后续会走出国门，也可以适时启动国际标准的制定，以加快该品类的国际化进程，扩大行业规模，拓展市场容量。</w:t>
      </w:r>
      <w:r w:rsidRPr="003302EF">
        <w:rPr>
          <w:rFonts w:ascii="宋体" w:hAnsi="宋体" w:hint="eastAsia"/>
          <w:sz w:val="24"/>
        </w:rPr>
        <w:t>为</w:t>
      </w:r>
      <w:r w:rsidRPr="003302EF">
        <w:rPr>
          <w:rFonts w:ascii="宋体" w:hAnsi="宋体" w:cs="宋体" w:hint="eastAsia"/>
          <w:kern w:val="0"/>
          <w:sz w:val="24"/>
        </w:rPr>
        <w:t>规范并有效指导炒菜机行业健康发展，保证产品性能与质量，保障消费者权益，亟需制定家用炒菜机的相关标准。</w:t>
      </w:r>
    </w:p>
    <w:p w14:paraId="457D278A" w14:textId="77777777" w:rsidR="003302EF" w:rsidRPr="00917286" w:rsidRDefault="003302EF" w:rsidP="00917286">
      <w:pPr>
        <w:snapToGrid w:val="0"/>
        <w:spacing w:line="360" w:lineRule="auto"/>
        <w:rPr>
          <w:rFonts w:eastAsia="黑体"/>
          <w:kern w:val="0"/>
          <w:sz w:val="24"/>
        </w:rPr>
      </w:pPr>
      <w:r w:rsidRPr="00917286">
        <w:rPr>
          <w:rFonts w:eastAsia="黑体" w:hint="eastAsia"/>
          <w:kern w:val="0"/>
          <w:sz w:val="24"/>
        </w:rPr>
        <w:t>（一）提高标准先进性、前瞻性</w:t>
      </w:r>
    </w:p>
    <w:p w14:paraId="3A948012" w14:textId="034585C4" w:rsidR="003302EF" w:rsidRPr="00002B7E" w:rsidRDefault="003302EF" w:rsidP="003302EF">
      <w:pPr>
        <w:spacing w:line="360" w:lineRule="auto"/>
        <w:ind w:firstLineChars="200" w:firstLine="480"/>
        <w:rPr>
          <w:rFonts w:ascii="宋体" w:hAnsi="宋体" w:cs="宋体"/>
          <w:kern w:val="0"/>
          <w:sz w:val="24"/>
        </w:rPr>
      </w:pPr>
      <w:r w:rsidRPr="00002B7E">
        <w:rPr>
          <w:rFonts w:ascii="宋体" w:hAnsi="宋体" w:cs="宋体" w:hint="eastAsia"/>
          <w:kern w:val="0"/>
          <w:sz w:val="24"/>
        </w:rPr>
        <w:t>产品标准作为规范产品性能、安全要求、试验方法、检验规则及交付使用的文件，对炒菜机的设计、制造起到引导和约束作用。实施标准可以限制实力不足的企业生产劣质产品的销售，引导消费潮流，让消费者真正用上货真价实产品，扼制没有技术能力一些企业盲目跟风的现象，并通过调研国内相关生产企业及科研院所，掌握产品性能信息。制定产品性能要求应符合目前市场需求，并具有先进性和前瞻性，以满足人民生活质量提高的需求，同时也带动行业技术水平的提高。</w:t>
      </w:r>
    </w:p>
    <w:p w14:paraId="6E01F440" w14:textId="77777777" w:rsidR="003302EF" w:rsidRPr="00917286" w:rsidRDefault="003302EF" w:rsidP="00917286">
      <w:pPr>
        <w:snapToGrid w:val="0"/>
        <w:spacing w:line="360" w:lineRule="auto"/>
        <w:rPr>
          <w:rFonts w:eastAsia="黑体"/>
          <w:kern w:val="0"/>
          <w:sz w:val="24"/>
        </w:rPr>
      </w:pPr>
      <w:r w:rsidRPr="00917286">
        <w:rPr>
          <w:rFonts w:eastAsia="黑体" w:hint="eastAsia"/>
          <w:kern w:val="0"/>
          <w:sz w:val="24"/>
        </w:rPr>
        <w:t>（二）促进产品技术升级</w:t>
      </w:r>
    </w:p>
    <w:p w14:paraId="5C04208D" w14:textId="77777777" w:rsidR="003302EF" w:rsidRPr="00E53506" w:rsidRDefault="003302EF" w:rsidP="003302EF">
      <w:pPr>
        <w:spacing w:line="360" w:lineRule="auto"/>
        <w:ind w:firstLineChars="200" w:firstLine="480"/>
        <w:rPr>
          <w:rFonts w:ascii="宋体" w:hAnsi="宋体" w:cs="宋体"/>
          <w:kern w:val="0"/>
          <w:sz w:val="24"/>
        </w:rPr>
      </w:pPr>
      <w:r w:rsidRPr="000D1F8D">
        <w:rPr>
          <w:rFonts w:ascii="宋体" w:hAnsi="宋体" w:cs="宋体" w:hint="eastAsia"/>
          <w:kern w:val="0"/>
          <w:sz w:val="24"/>
        </w:rPr>
        <w:t>目前市场上炒菜机大部分品牌的规模较小，这些</w:t>
      </w:r>
      <w:r>
        <w:rPr>
          <w:rFonts w:ascii="宋体" w:hAnsi="宋体" w:cs="宋体" w:hint="eastAsia"/>
          <w:kern w:val="0"/>
          <w:sz w:val="24"/>
        </w:rPr>
        <w:t>小</w:t>
      </w:r>
      <w:r w:rsidRPr="000D1F8D">
        <w:rPr>
          <w:rFonts w:ascii="宋体" w:hAnsi="宋体" w:cs="宋体" w:hint="eastAsia"/>
          <w:kern w:val="0"/>
          <w:sz w:val="24"/>
        </w:rPr>
        <w:t>品牌不投入资源进行</w:t>
      </w:r>
      <w:r>
        <w:rPr>
          <w:rFonts w:ascii="宋体" w:hAnsi="宋体" w:cs="宋体" w:hint="eastAsia"/>
          <w:kern w:val="0"/>
          <w:sz w:val="24"/>
        </w:rPr>
        <w:t>技术</w:t>
      </w:r>
      <w:r w:rsidRPr="000D1F8D">
        <w:rPr>
          <w:rFonts w:ascii="宋体" w:hAnsi="宋体" w:cs="宋体" w:hint="eastAsia"/>
          <w:kern w:val="0"/>
          <w:sz w:val="24"/>
        </w:rPr>
        <w:t>创新，而有些大企业已经连续大投入多年，形成了完整的研发、制造、品保体系，本标准将站在消费者角度，直接提升产品的各项性能，促使</w:t>
      </w:r>
      <w:r>
        <w:rPr>
          <w:rFonts w:ascii="宋体" w:hAnsi="宋体" w:cs="宋体" w:hint="eastAsia"/>
          <w:kern w:val="0"/>
          <w:sz w:val="24"/>
        </w:rPr>
        <w:t>全行业在技术创新方面进行</w:t>
      </w:r>
      <w:r w:rsidRPr="000D1F8D">
        <w:rPr>
          <w:rFonts w:ascii="宋体" w:hAnsi="宋体" w:cs="宋体" w:hint="eastAsia"/>
          <w:kern w:val="0"/>
          <w:sz w:val="24"/>
        </w:rPr>
        <w:t>投入，</w:t>
      </w:r>
      <w:r>
        <w:rPr>
          <w:rFonts w:ascii="宋体" w:hAnsi="宋体" w:cs="宋体" w:hint="eastAsia"/>
          <w:kern w:val="0"/>
          <w:sz w:val="24"/>
        </w:rPr>
        <w:t>促进产品不断升级</w:t>
      </w:r>
      <w:r w:rsidRPr="000D1F8D">
        <w:rPr>
          <w:rFonts w:ascii="宋体" w:hAnsi="宋体" w:cs="宋体" w:hint="eastAsia"/>
          <w:kern w:val="0"/>
          <w:sz w:val="24"/>
        </w:rPr>
        <w:t>。</w:t>
      </w:r>
    </w:p>
    <w:p w14:paraId="2561B13E" w14:textId="77777777" w:rsidR="003302EF" w:rsidRPr="00917286" w:rsidRDefault="003302EF" w:rsidP="00917286">
      <w:pPr>
        <w:snapToGrid w:val="0"/>
        <w:spacing w:line="360" w:lineRule="auto"/>
        <w:rPr>
          <w:rFonts w:eastAsia="黑体"/>
          <w:kern w:val="0"/>
          <w:sz w:val="24"/>
        </w:rPr>
      </w:pPr>
      <w:r w:rsidRPr="00917286">
        <w:rPr>
          <w:rFonts w:eastAsia="黑体" w:hint="eastAsia"/>
          <w:kern w:val="0"/>
          <w:sz w:val="24"/>
        </w:rPr>
        <w:t>（三）引导企业规范生产</w:t>
      </w:r>
    </w:p>
    <w:p w14:paraId="2FD96035" w14:textId="5C5482F4" w:rsidR="003302EF" w:rsidRDefault="003302EF" w:rsidP="003302EF">
      <w:pPr>
        <w:spacing w:line="360" w:lineRule="auto"/>
        <w:ind w:firstLineChars="200" w:firstLine="480"/>
        <w:rPr>
          <w:rFonts w:ascii="宋体" w:hAnsi="宋体" w:cs="宋体"/>
          <w:kern w:val="0"/>
          <w:sz w:val="24"/>
        </w:rPr>
      </w:pPr>
      <w:r>
        <w:rPr>
          <w:rFonts w:ascii="宋体" w:hAnsi="宋体" w:cs="宋体" w:hint="eastAsia"/>
          <w:kern w:val="0"/>
          <w:sz w:val="24"/>
        </w:rPr>
        <w:t>提高行业技术水平</w:t>
      </w:r>
      <w:r w:rsidRPr="000D1F8D">
        <w:rPr>
          <w:rFonts w:ascii="宋体" w:hAnsi="宋体" w:cs="宋体" w:hint="eastAsia"/>
          <w:kern w:val="0"/>
          <w:sz w:val="24"/>
        </w:rPr>
        <w:t>。</w:t>
      </w:r>
      <w:r>
        <w:rPr>
          <w:rFonts w:ascii="宋体" w:hAnsi="宋体" w:cs="宋体" w:hint="eastAsia"/>
          <w:kern w:val="0"/>
          <w:sz w:val="24"/>
        </w:rPr>
        <w:t>部分</w:t>
      </w:r>
      <w:r w:rsidRPr="000D1F8D">
        <w:rPr>
          <w:rFonts w:ascii="宋体" w:hAnsi="宋体" w:cs="宋体" w:hint="eastAsia"/>
          <w:kern w:val="0"/>
          <w:sz w:val="24"/>
        </w:rPr>
        <w:t>企业</w:t>
      </w:r>
      <w:r>
        <w:rPr>
          <w:rFonts w:ascii="宋体" w:hAnsi="宋体" w:cs="宋体" w:hint="eastAsia"/>
          <w:kern w:val="0"/>
          <w:sz w:val="24"/>
        </w:rPr>
        <w:t>未</w:t>
      </w:r>
      <w:r w:rsidRPr="000D1F8D">
        <w:rPr>
          <w:rFonts w:ascii="宋体" w:hAnsi="宋体" w:cs="宋体" w:hint="eastAsia"/>
          <w:kern w:val="0"/>
          <w:sz w:val="24"/>
        </w:rPr>
        <w:t>有</w:t>
      </w:r>
      <w:r>
        <w:rPr>
          <w:rFonts w:ascii="宋体" w:hAnsi="宋体" w:cs="宋体" w:hint="eastAsia"/>
          <w:kern w:val="0"/>
          <w:sz w:val="24"/>
        </w:rPr>
        <w:t>产品研发与生产制造的</w:t>
      </w:r>
      <w:r w:rsidRPr="000D1F8D">
        <w:rPr>
          <w:rFonts w:ascii="宋体" w:hAnsi="宋体" w:cs="宋体" w:hint="eastAsia"/>
          <w:kern w:val="0"/>
          <w:sz w:val="24"/>
        </w:rPr>
        <w:t>能力，</w:t>
      </w:r>
      <w:r>
        <w:rPr>
          <w:rFonts w:ascii="宋体" w:hAnsi="宋体" w:cs="宋体" w:hint="eastAsia"/>
          <w:kern w:val="0"/>
          <w:sz w:val="24"/>
        </w:rPr>
        <w:t>所</w:t>
      </w:r>
      <w:r w:rsidRPr="000D1F8D">
        <w:rPr>
          <w:rFonts w:ascii="宋体" w:hAnsi="宋体" w:cs="宋体" w:hint="eastAsia"/>
          <w:kern w:val="0"/>
          <w:sz w:val="24"/>
        </w:rPr>
        <w:t>生产产品</w:t>
      </w:r>
      <w:r>
        <w:rPr>
          <w:rFonts w:ascii="宋体" w:hAnsi="宋体" w:cs="宋体" w:hint="eastAsia"/>
          <w:kern w:val="0"/>
          <w:sz w:val="24"/>
        </w:rPr>
        <w:t>不良率高</w:t>
      </w:r>
      <w:r w:rsidRPr="000D1F8D">
        <w:rPr>
          <w:rFonts w:ascii="宋体" w:hAnsi="宋体" w:cs="宋体" w:hint="eastAsia"/>
          <w:kern w:val="0"/>
          <w:sz w:val="24"/>
        </w:rPr>
        <w:t>，</w:t>
      </w:r>
      <w:r>
        <w:rPr>
          <w:rFonts w:ascii="宋体" w:hAnsi="宋体" w:cs="宋体" w:hint="eastAsia"/>
          <w:kern w:val="0"/>
          <w:sz w:val="24"/>
        </w:rPr>
        <w:t>不合格品流入市场后</w:t>
      </w:r>
      <w:r w:rsidRPr="000D1F8D">
        <w:rPr>
          <w:rFonts w:ascii="宋体" w:hAnsi="宋体" w:cs="宋体" w:hint="eastAsia"/>
          <w:kern w:val="0"/>
          <w:sz w:val="24"/>
        </w:rPr>
        <w:t>在消费者心里也会产生不好的影响，降低消费者对炒菜机的信任度。</w:t>
      </w:r>
      <w:r>
        <w:rPr>
          <w:rFonts w:ascii="宋体" w:hAnsi="宋体" w:cs="宋体" w:hint="eastAsia"/>
          <w:kern w:val="0"/>
          <w:sz w:val="24"/>
        </w:rPr>
        <w:t>行业中未有统一的标准，各企业均按照各自标准进行生产，所生产产品质量、性能也参差不齐，部分企业甚至为了追求低成本，所生产产品体验性差、可靠性低，</w:t>
      </w:r>
      <w:r w:rsidRPr="000D1F8D">
        <w:rPr>
          <w:rFonts w:ascii="宋体" w:hAnsi="宋体" w:cs="宋体" w:hint="eastAsia"/>
          <w:kern w:val="0"/>
          <w:sz w:val="24"/>
        </w:rPr>
        <w:t>严重者会伤害消费者</w:t>
      </w:r>
      <w:r w:rsidR="00521053">
        <w:rPr>
          <w:rFonts w:ascii="宋体" w:hAnsi="宋体" w:cs="宋体" w:hint="eastAsia"/>
          <w:kern w:val="0"/>
          <w:sz w:val="24"/>
        </w:rPr>
        <w:t>的财产，甚至人身安全。本标准的制定实施将有促使这类产品进行整改或退出市场</w:t>
      </w:r>
      <w:r w:rsidRPr="000D1F8D">
        <w:rPr>
          <w:rFonts w:ascii="宋体" w:hAnsi="宋体" w:cs="宋体" w:hint="eastAsia"/>
          <w:kern w:val="0"/>
          <w:sz w:val="24"/>
        </w:rPr>
        <w:t>，</w:t>
      </w:r>
      <w:r w:rsidR="00521053">
        <w:rPr>
          <w:rFonts w:ascii="宋体" w:hAnsi="宋体" w:cs="宋体" w:hint="eastAsia"/>
          <w:kern w:val="0"/>
          <w:sz w:val="24"/>
        </w:rPr>
        <w:t>促进炒菜机行业不断改善和提高产品品质</w:t>
      </w:r>
      <w:r>
        <w:rPr>
          <w:rFonts w:ascii="宋体" w:hAnsi="宋体" w:cs="宋体" w:hint="eastAsia"/>
          <w:kern w:val="0"/>
          <w:sz w:val="24"/>
        </w:rPr>
        <w:t>，推动行业研究与生产的技术水平</w:t>
      </w:r>
      <w:r w:rsidRPr="000D1F8D">
        <w:rPr>
          <w:rFonts w:ascii="宋体" w:hAnsi="宋体" w:cs="宋体" w:hint="eastAsia"/>
          <w:kern w:val="0"/>
          <w:sz w:val="24"/>
        </w:rPr>
        <w:t>。</w:t>
      </w:r>
    </w:p>
    <w:p w14:paraId="414C8C13" w14:textId="77777777" w:rsidR="003302EF" w:rsidRPr="00917286" w:rsidRDefault="003302EF" w:rsidP="00917286">
      <w:pPr>
        <w:snapToGrid w:val="0"/>
        <w:spacing w:line="360" w:lineRule="auto"/>
        <w:rPr>
          <w:rFonts w:eastAsia="黑体"/>
          <w:kern w:val="0"/>
          <w:sz w:val="24"/>
        </w:rPr>
      </w:pPr>
      <w:r w:rsidRPr="00917286">
        <w:rPr>
          <w:rFonts w:eastAsia="黑体" w:hint="eastAsia"/>
          <w:kern w:val="0"/>
          <w:sz w:val="24"/>
        </w:rPr>
        <w:t>（四）国际标准的引入、设定</w:t>
      </w:r>
    </w:p>
    <w:p w14:paraId="6BF186B2" w14:textId="4B600398" w:rsidR="003302EF" w:rsidRDefault="003302EF" w:rsidP="003302EF">
      <w:pPr>
        <w:spacing w:line="360" w:lineRule="auto"/>
        <w:ind w:firstLineChars="200" w:firstLine="480"/>
        <w:rPr>
          <w:rFonts w:ascii="宋体" w:hAnsi="宋体"/>
          <w:sz w:val="24"/>
        </w:rPr>
      </w:pPr>
      <w:r w:rsidRPr="00002B7E">
        <w:rPr>
          <w:rFonts w:ascii="宋体" w:hAnsi="宋体" w:cs="宋体" w:hint="eastAsia"/>
          <w:kern w:val="0"/>
          <w:sz w:val="24"/>
        </w:rPr>
        <w:t>炒菜机作为国内首创的品类，后续也可能走</w:t>
      </w:r>
      <w:r>
        <w:rPr>
          <w:rFonts w:ascii="宋体" w:hAnsi="宋体" w:cs="宋体" w:hint="eastAsia"/>
          <w:kern w:val="0"/>
          <w:sz w:val="24"/>
        </w:rPr>
        <w:t>出国门，因此也可以适时启动国际标准的制定，以加快该品类的国际化</w:t>
      </w:r>
      <w:r w:rsidRPr="000D1F8D">
        <w:rPr>
          <w:rFonts w:ascii="宋体" w:hAnsi="宋体" w:cs="宋体" w:hint="eastAsia"/>
          <w:kern w:val="0"/>
          <w:sz w:val="24"/>
        </w:rPr>
        <w:t>进程</w:t>
      </w:r>
      <w:r>
        <w:rPr>
          <w:rFonts w:ascii="宋体" w:hAnsi="宋体" w:cs="宋体" w:hint="eastAsia"/>
          <w:kern w:val="0"/>
          <w:sz w:val="24"/>
        </w:rPr>
        <w:t>，扩大行业规模，进一步拓展市场容量</w:t>
      </w:r>
      <w:r w:rsidRPr="000D1F8D">
        <w:rPr>
          <w:rFonts w:ascii="宋体" w:hAnsi="宋体" w:cs="宋体" w:hint="eastAsia"/>
          <w:kern w:val="0"/>
          <w:sz w:val="24"/>
        </w:rPr>
        <w:t>。</w:t>
      </w:r>
    </w:p>
    <w:p w14:paraId="3B19EE30" w14:textId="77777777" w:rsidR="00E663B4" w:rsidRPr="009A1382" w:rsidRDefault="00E663B4" w:rsidP="009A1382">
      <w:pPr>
        <w:numPr>
          <w:ilvl w:val="0"/>
          <w:numId w:val="4"/>
        </w:numPr>
        <w:snapToGrid w:val="0"/>
        <w:spacing w:line="360" w:lineRule="auto"/>
        <w:outlineLvl w:val="0"/>
        <w:rPr>
          <w:rFonts w:eastAsia="黑体"/>
          <w:sz w:val="24"/>
        </w:rPr>
      </w:pPr>
      <w:r w:rsidRPr="009A1382">
        <w:rPr>
          <w:rFonts w:eastAsia="黑体"/>
          <w:sz w:val="24"/>
        </w:rPr>
        <w:t>采用国际标准和国外先进标准的程度，以及与国际、国外同类标准水平的对比情况，或与测试的国外样品、样机的有关数据对比情况</w:t>
      </w:r>
    </w:p>
    <w:p w14:paraId="6CD37057" w14:textId="77777777" w:rsidR="00E663B4" w:rsidRPr="009A1382" w:rsidRDefault="00E663B4" w:rsidP="009A1382">
      <w:pPr>
        <w:pStyle w:val="a7"/>
        <w:snapToGrid w:val="0"/>
        <w:spacing w:line="360" w:lineRule="auto"/>
        <w:ind w:firstLine="480"/>
        <w:rPr>
          <w:rFonts w:ascii="Times New Roman"/>
          <w:sz w:val="24"/>
          <w:szCs w:val="24"/>
        </w:rPr>
      </w:pPr>
      <w:r w:rsidRPr="009A1382">
        <w:rPr>
          <w:rFonts w:ascii="Times New Roman"/>
          <w:sz w:val="24"/>
          <w:szCs w:val="24"/>
        </w:rPr>
        <w:t>无。</w:t>
      </w:r>
    </w:p>
    <w:p w14:paraId="0689AFB2" w14:textId="77777777" w:rsidR="00E663B4" w:rsidRPr="009A1382" w:rsidRDefault="00E663B4" w:rsidP="009A1382">
      <w:pPr>
        <w:numPr>
          <w:ilvl w:val="0"/>
          <w:numId w:val="4"/>
        </w:numPr>
        <w:snapToGrid w:val="0"/>
        <w:spacing w:line="360" w:lineRule="auto"/>
        <w:outlineLvl w:val="0"/>
        <w:rPr>
          <w:rFonts w:eastAsia="黑体"/>
          <w:sz w:val="24"/>
        </w:rPr>
      </w:pPr>
      <w:r w:rsidRPr="009A1382">
        <w:rPr>
          <w:rFonts w:eastAsia="黑体"/>
          <w:sz w:val="24"/>
        </w:rPr>
        <w:t>与有关的现行法律、法规和强制性国家标准的建议</w:t>
      </w:r>
    </w:p>
    <w:p w14:paraId="6B25FD54" w14:textId="77777777" w:rsidR="00706ED2" w:rsidRPr="009A1382" w:rsidRDefault="00706ED2" w:rsidP="009A1382">
      <w:pPr>
        <w:spacing w:line="360" w:lineRule="auto"/>
        <w:ind w:firstLineChars="177" w:firstLine="425"/>
        <w:rPr>
          <w:color w:val="000000"/>
          <w:sz w:val="24"/>
        </w:rPr>
      </w:pPr>
      <w:r w:rsidRPr="009A1382">
        <w:rPr>
          <w:color w:val="000000"/>
          <w:sz w:val="24"/>
        </w:rPr>
        <w:t>本标准与其他国家法律法规协调一致。</w:t>
      </w:r>
    </w:p>
    <w:p w14:paraId="2C66496C" w14:textId="77777777" w:rsidR="00E663B4" w:rsidRPr="009A1382" w:rsidRDefault="00E663B4" w:rsidP="009A1382">
      <w:pPr>
        <w:numPr>
          <w:ilvl w:val="0"/>
          <w:numId w:val="4"/>
        </w:numPr>
        <w:snapToGrid w:val="0"/>
        <w:spacing w:line="360" w:lineRule="auto"/>
        <w:outlineLvl w:val="0"/>
        <w:rPr>
          <w:rFonts w:eastAsia="黑体"/>
          <w:sz w:val="24"/>
        </w:rPr>
      </w:pPr>
      <w:r w:rsidRPr="009A1382">
        <w:rPr>
          <w:rFonts w:eastAsia="黑体"/>
          <w:sz w:val="24"/>
        </w:rPr>
        <w:t>重大分歧意见的处理经过和依据</w:t>
      </w:r>
    </w:p>
    <w:p w14:paraId="6B1B769E" w14:textId="77777777" w:rsidR="00E663B4" w:rsidRPr="009A1382" w:rsidRDefault="000D1900" w:rsidP="009A1382">
      <w:pPr>
        <w:pStyle w:val="a7"/>
        <w:snapToGrid w:val="0"/>
        <w:spacing w:line="360" w:lineRule="auto"/>
        <w:ind w:firstLine="480"/>
        <w:rPr>
          <w:rFonts w:ascii="Times New Roman"/>
          <w:sz w:val="24"/>
          <w:szCs w:val="24"/>
        </w:rPr>
      </w:pPr>
      <w:r w:rsidRPr="009A1382">
        <w:rPr>
          <w:rFonts w:ascii="Times New Roman"/>
          <w:sz w:val="24"/>
          <w:szCs w:val="24"/>
        </w:rPr>
        <w:t>无重大分歧</w:t>
      </w:r>
      <w:r w:rsidR="00E663B4" w:rsidRPr="009A1382">
        <w:rPr>
          <w:rFonts w:ascii="Times New Roman"/>
          <w:sz w:val="24"/>
          <w:szCs w:val="24"/>
        </w:rPr>
        <w:t>。</w:t>
      </w:r>
    </w:p>
    <w:p w14:paraId="5170A917" w14:textId="77777777" w:rsidR="00E663B4" w:rsidRPr="009A1382" w:rsidRDefault="00E663B4" w:rsidP="009A1382">
      <w:pPr>
        <w:numPr>
          <w:ilvl w:val="0"/>
          <w:numId w:val="4"/>
        </w:numPr>
        <w:snapToGrid w:val="0"/>
        <w:spacing w:line="360" w:lineRule="auto"/>
        <w:outlineLvl w:val="0"/>
        <w:rPr>
          <w:rFonts w:eastAsia="黑体"/>
          <w:sz w:val="24"/>
        </w:rPr>
      </w:pPr>
      <w:r w:rsidRPr="009A1382">
        <w:rPr>
          <w:rFonts w:eastAsia="黑体"/>
          <w:sz w:val="24"/>
        </w:rPr>
        <w:t>标准作为强制性标准或推荐性标准的建议</w:t>
      </w:r>
    </w:p>
    <w:p w14:paraId="6A13AA60" w14:textId="057E1D72" w:rsidR="00E663B4" w:rsidRPr="009A1382" w:rsidRDefault="006B2F41" w:rsidP="009A1382">
      <w:pPr>
        <w:pStyle w:val="a7"/>
        <w:snapToGrid w:val="0"/>
        <w:spacing w:line="360" w:lineRule="auto"/>
        <w:ind w:firstLine="480"/>
        <w:rPr>
          <w:rFonts w:ascii="Times New Roman"/>
          <w:sz w:val="24"/>
          <w:szCs w:val="24"/>
        </w:rPr>
      </w:pPr>
      <w:r>
        <w:rPr>
          <w:rFonts w:ascii="Times New Roman"/>
          <w:sz w:val="24"/>
          <w:szCs w:val="24"/>
        </w:rPr>
        <w:t>本标准为中国家用电器协会发布的团队标准</w:t>
      </w:r>
      <w:r>
        <w:rPr>
          <w:rFonts w:ascii="Times New Roman" w:hint="eastAsia"/>
          <w:sz w:val="24"/>
          <w:szCs w:val="24"/>
        </w:rPr>
        <w:t>，</w:t>
      </w:r>
      <w:r>
        <w:rPr>
          <w:rFonts w:ascii="Times New Roman"/>
          <w:sz w:val="24"/>
          <w:szCs w:val="24"/>
        </w:rPr>
        <w:t>由各有关企业自愿采标</w:t>
      </w:r>
      <w:r w:rsidR="00E663B4" w:rsidRPr="009A1382">
        <w:rPr>
          <w:rFonts w:ascii="Times New Roman"/>
          <w:sz w:val="24"/>
          <w:szCs w:val="24"/>
        </w:rPr>
        <w:t>。</w:t>
      </w:r>
    </w:p>
    <w:p w14:paraId="2462F315" w14:textId="77777777" w:rsidR="00E663B4" w:rsidRPr="009A1382" w:rsidRDefault="00E663B4" w:rsidP="009A1382">
      <w:pPr>
        <w:numPr>
          <w:ilvl w:val="0"/>
          <w:numId w:val="4"/>
        </w:numPr>
        <w:snapToGrid w:val="0"/>
        <w:spacing w:line="360" w:lineRule="auto"/>
        <w:outlineLvl w:val="0"/>
        <w:rPr>
          <w:rFonts w:eastAsia="黑体"/>
          <w:sz w:val="24"/>
        </w:rPr>
      </w:pPr>
      <w:r w:rsidRPr="009A1382">
        <w:rPr>
          <w:rFonts w:eastAsia="黑体"/>
          <w:sz w:val="24"/>
        </w:rPr>
        <w:t>贯彻标准的要求和措施建议（包括组织措施、技术措施、过渡办法等内容）</w:t>
      </w:r>
    </w:p>
    <w:p w14:paraId="03143F21" w14:textId="5B8CFE89" w:rsidR="00BC61BB" w:rsidRPr="00E16688" w:rsidRDefault="00BC61BB" w:rsidP="00E16688">
      <w:pPr>
        <w:pStyle w:val="a7"/>
        <w:snapToGrid w:val="0"/>
        <w:spacing w:line="360" w:lineRule="auto"/>
        <w:ind w:firstLine="480"/>
        <w:rPr>
          <w:rFonts w:ascii="Times New Roman"/>
          <w:sz w:val="24"/>
          <w:szCs w:val="24"/>
        </w:rPr>
      </w:pPr>
      <w:r w:rsidRPr="00E16688">
        <w:rPr>
          <w:rFonts w:ascii="Times New Roman" w:hint="eastAsia"/>
          <w:sz w:val="24"/>
          <w:szCs w:val="24"/>
        </w:rPr>
        <w:t>1</w:t>
      </w:r>
      <w:r w:rsidR="00E16688">
        <w:rPr>
          <w:rFonts w:ascii="Times New Roman" w:hint="eastAsia"/>
          <w:sz w:val="24"/>
          <w:szCs w:val="24"/>
        </w:rPr>
        <w:t>．</w:t>
      </w:r>
      <w:r w:rsidRPr="00E16688">
        <w:rPr>
          <w:rFonts w:ascii="Times New Roman" w:hint="eastAsia"/>
          <w:sz w:val="24"/>
          <w:szCs w:val="24"/>
        </w:rPr>
        <w:t>在行业内进行标准宣传和培训。</w:t>
      </w:r>
    </w:p>
    <w:p w14:paraId="3AC687F1" w14:textId="3B9B92D7" w:rsidR="00BC61BB" w:rsidRPr="009A1382" w:rsidRDefault="00BC61BB" w:rsidP="00E16688">
      <w:pPr>
        <w:pStyle w:val="a7"/>
        <w:snapToGrid w:val="0"/>
        <w:spacing w:line="360" w:lineRule="auto"/>
        <w:ind w:firstLine="480"/>
        <w:rPr>
          <w:rFonts w:ascii="Times New Roman"/>
          <w:sz w:val="24"/>
          <w:szCs w:val="24"/>
        </w:rPr>
      </w:pPr>
      <w:r w:rsidRPr="00E16688">
        <w:rPr>
          <w:rFonts w:ascii="Times New Roman" w:hint="eastAsia"/>
          <w:sz w:val="24"/>
          <w:szCs w:val="24"/>
        </w:rPr>
        <w:t>2</w:t>
      </w:r>
      <w:r w:rsidR="00E16688">
        <w:rPr>
          <w:rFonts w:ascii="Times New Roman" w:hint="eastAsia"/>
          <w:sz w:val="24"/>
          <w:szCs w:val="24"/>
        </w:rPr>
        <w:t>．</w:t>
      </w:r>
      <w:r w:rsidRPr="00E16688">
        <w:rPr>
          <w:rFonts w:ascii="Times New Roman"/>
          <w:sz w:val="24"/>
          <w:szCs w:val="24"/>
        </w:rPr>
        <w:t>组织</w:t>
      </w:r>
      <w:r w:rsidRPr="00E16688">
        <w:rPr>
          <w:rFonts w:ascii="Times New Roman" w:hint="eastAsia"/>
          <w:sz w:val="24"/>
          <w:szCs w:val="24"/>
        </w:rPr>
        <w:t>标准的</w:t>
      </w:r>
      <w:r w:rsidRPr="00E16688">
        <w:rPr>
          <w:rFonts w:ascii="Times New Roman"/>
          <w:sz w:val="24"/>
          <w:szCs w:val="24"/>
        </w:rPr>
        <w:t>实施</w:t>
      </w:r>
      <w:r w:rsidRPr="00E16688">
        <w:rPr>
          <w:rFonts w:ascii="Times New Roman" w:hint="eastAsia"/>
          <w:sz w:val="24"/>
          <w:szCs w:val="24"/>
        </w:rPr>
        <w:t>、测试细节研讨、数据摸底等工作。</w:t>
      </w:r>
    </w:p>
    <w:p w14:paraId="6D59EFCF" w14:textId="77777777" w:rsidR="00E663B4" w:rsidRPr="009A1382" w:rsidRDefault="00E663B4" w:rsidP="009A1382">
      <w:pPr>
        <w:numPr>
          <w:ilvl w:val="0"/>
          <w:numId w:val="4"/>
        </w:numPr>
        <w:snapToGrid w:val="0"/>
        <w:spacing w:line="360" w:lineRule="auto"/>
        <w:outlineLvl w:val="0"/>
        <w:rPr>
          <w:rFonts w:eastAsia="黑体"/>
          <w:sz w:val="24"/>
        </w:rPr>
      </w:pPr>
      <w:r w:rsidRPr="009A1382">
        <w:rPr>
          <w:rFonts w:eastAsia="黑体"/>
          <w:sz w:val="24"/>
        </w:rPr>
        <w:t>废止现行有关标准的建议</w:t>
      </w:r>
    </w:p>
    <w:p w14:paraId="2E51BF14" w14:textId="77777777" w:rsidR="00E663B4" w:rsidRPr="009A1382" w:rsidRDefault="00E663B4" w:rsidP="009A1382">
      <w:pPr>
        <w:pStyle w:val="a7"/>
        <w:snapToGrid w:val="0"/>
        <w:spacing w:line="360" w:lineRule="auto"/>
        <w:ind w:firstLine="480"/>
        <w:rPr>
          <w:rFonts w:ascii="Times New Roman"/>
          <w:sz w:val="24"/>
          <w:szCs w:val="24"/>
        </w:rPr>
      </w:pPr>
      <w:r w:rsidRPr="009A1382">
        <w:rPr>
          <w:rFonts w:ascii="Times New Roman"/>
          <w:sz w:val="24"/>
          <w:szCs w:val="24"/>
        </w:rPr>
        <w:t>无。</w:t>
      </w:r>
    </w:p>
    <w:p w14:paraId="7FBF9191" w14:textId="77777777" w:rsidR="00E663B4" w:rsidRPr="009A1382" w:rsidRDefault="00E663B4" w:rsidP="009A1382">
      <w:pPr>
        <w:numPr>
          <w:ilvl w:val="0"/>
          <w:numId w:val="4"/>
        </w:numPr>
        <w:snapToGrid w:val="0"/>
        <w:spacing w:line="360" w:lineRule="auto"/>
        <w:outlineLvl w:val="0"/>
        <w:rPr>
          <w:rFonts w:eastAsia="黑体"/>
          <w:sz w:val="24"/>
        </w:rPr>
      </w:pPr>
      <w:r w:rsidRPr="009A1382">
        <w:rPr>
          <w:rFonts w:eastAsia="黑体"/>
          <w:sz w:val="24"/>
        </w:rPr>
        <w:t>其他应予说明的事项</w:t>
      </w:r>
    </w:p>
    <w:p w14:paraId="06AE514D" w14:textId="10D99669" w:rsidR="00E663B4" w:rsidRDefault="00D97275" w:rsidP="00FF4D07">
      <w:pPr>
        <w:pStyle w:val="a7"/>
        <w:snapToGrid w:val="0"/>
        <w:spacing w:line="360" w:lineRule="auto"/>
        <w:ind w:firstLine="480"/>
        <w:rPr>
          <w:rFonts w:ascii="Times New Roman" w:hint="eastAsia"/>
          <w:sz w:val="24"/>
          <w:szCs w:val="24"/>
        </w:rPr>
      </w:pPr>
      <w:r w:rsidRPr="00D97275">
        <w:rPr>
          <w:rFonts w:ascii="Times New Roman" w:hint="eastAsia"/>
          <w:sz w:val="24"/>
          <w:szCs w:val="24"/>
        </w:rPr>
        <w:t>依据《中国家用电器协会团体标准知识产权管理办法》，中国家用电器协会已通过在草案封面征集潜在涉及专利的信息等方式，要求参与本文件编写的组织或个人应尽早向协会标准化委员会秘书处披露其拥有和知悉的标准涉及专利</w:t>
      </w:r>
      <w:r w:rsidRPr="00D97275">
        <w:rPr>
          <w:rFonts w:ascii="Times New Roman" w:hint="eastAsia"/>
          <w:sz w:val="24"/>
          <w:szCs w:val="24"/>
        </w:rPr>
        <w:t>,</w:t>
      </w:r>
      <w:r w:rsidRPr="00D97275">
        <w:rPr>
          <w:rFonts w:ascii="Times New Roman" w:hint="eastAsia"/>
          <w:sz w:val="24"/>
          <w:szCs w:val="24"/>
        </w:rPr>
        <w:t>同时提供相关专利信息及相应的证明材料</w:t>
      </w:r>
      <w:r w:rsidRPr="00D97275">
        <w:rPr>
          <w:rFonts w:ascii="Times New Roman" w:hint="eastAsia"/>
          <w:sz w:val="24"/>
          <w:szCs w:val="24"/>
        </w:rPr>
        <w:t>,</w:t>
      </w:r>
      <w:r>
        <w:rPr>
          <w:rFonts w:ascii="Times New Roman" w:hint="eastAsia"/>
          <w:sz w:val="24"/>
          <w:szCs w:val="24"/>
        </w:rPr>
        <w:t>并对所提供材料的真实性负责</w:t>
      </w:r>
      <w:r w:rsidRPr="00D97275">
        <w:rPr>
          <w:rFonts w:ascii="Times New Roman" w:hint="eastAsia"/>
          <w:sz w:val="24"/>
          <w:szCs w:val="24"/>
        </w:rPr>
        <w:t>。</w:t>
      </w:r>
      <w:r w:rsidR="00917286">
        <w:rPr>
          <w:rFonts w:ascii="Times New Roman" w:hint="eastAsia"/>
          <w:sz w:val="24"/>
          <w:szCs w:val="24"/>
        </w:rPr>
        <w:t>现阶段（</w:t>
      </w:r>
      <w:r w:rsidR="00917286">
        <w:rPr>
          <w:rFonts w:ascii="Times New Roman" w:hint="eastAsia"/>
          <w:sz w:val="24"/>
          <w:szCs w:val="24"/>
        </w:rPr>
        <w:t>2020</w:t>
      </w:r>
      <w:r w:rsidR="00917286">
        <w:rPr>
          <w:rFonts w:ascii="Times New Roman" w:hint="eastAsia"/>
          <w:sz w:val="24"/>
          <w:szCs w:val="24"/>
        </w:rPr>
        <w:t>年</w:t>
      </w:r>
      <w:r w:rsidR="00917286">
        <w:rPr>
          <w:rFonts w:ascii="Times New Roman" w:hint="eastAsia"/>
          <w:sz w:val="24"/>
          <w:szCs w:val="24"/>
        </w:rPr>
        <w:t>9</w:t>
      </w:r>
      <w:r w:rsidR="00917286">
        <w:rPr>
          <w:rFonts w:ascii="Times New Roman" w:hint="eastAsia"/>
          <w:sz w:val="24"/>
          <w:szCs w:val="24"/>
        </w:rPr>
        <w:t>月</w:t>
      </w:r>
      <w:r w:rsidR="00917286">
        <w:rPr>
          <w:rFonts w:ascii="Times New Roman" w:hint="eastAsia"/>
          <w:sz w:val="24"/>
          <w:szCs w:val="24"/>
        </w:rPr>
        <w:t>22</w:t>
      </w:r>
      <w:r w:rsidR="00917286">
        <w:rPr>
          <w:rFonts w:ascii="Times New Roman" w:hint="eastAsia"/>
          <w:sz w:val="24"/>
          <w:szCs w:val="24"/>
        </w:rPr>
        <w:t>日之前）</w:t>
      </w:r>
      <w:r w:rsidRPr="00D97275">
        <w:rPr>
          <w:rFonts w:ascii="Times New Roman" w:hint="eastAsia"/>
          <w:sz w:val="24"/>
          <w:szCs w:val="24"/>
        </w:rPr>
        <w:t>尚未有任何组织或者个人将其知悉的专利信息书面通知中国家用电器协会。</w:t>
      </w:r>
    </w:p>
    <w:p w14:paraId="12403DE7" w14:textId="77777777" w:rsidR="00D26AA9" w:rsidRDefault="00D26AA9" w:rsidP="00FF4D07">
      <w:pPr>
        <w:pStyle w:val="a7"/>
        <w:snapToGrid w:val="0"/>
        <w:spacing w:line="360" w:lineRule="auto"/>
        <w:ind w:firstLine="480"/>
        <w:rPr>
          <w:rFonts w:ascii="Times New Roman" w:hint="eastAsia"/>
          <w:sz w:val="24"/>
          <w:szCs w:val="24"/>
        </w:rPr>
      </w:pPr>
    </w:p>
    <w:p w14:paraId="46B40B62" w14:textId="77777777" w:rsidR="00D26AA9" w:rsidRDefault="00D26AA9" w:rsidP="00FF4D07">
      <w:pPr>
        <w:pStyle w:val="a7"/>
        <w:snapToGrid w:val="0"/>
        <w:spacing w:line="360" w:lineRule="auto"/>
        <w:ind w:firstLine="480"/>
        <w:rPr>
          <w:rFonts w:ascii="Times New Roman" w:hint="eastAsia"/>
          <w:sz w:val="24"/>
          <w:szCs w:val="24"/>
        </w:rPr>
      </w:pPr>
    </w:p>
    <w:p w14:paraId="459387CE" w14:textId="13D9B782" w:rsidR="00D26AA9" w:rsidRDefault="00D26AA9" w:rsidP="00D26AA9">
      <w:pPr>
        <w:pStyle w:val="a7"/>
        <w:snapToGrid w:val="0"/>
        <w:spacing w:line="360" w:lineRule="auto"/>
        <w:ind w:firstLineChars="1700" w:firstLine="4080"/>
        <w:rPr>
          <w:rFonts w:asciiTheme="minorEastAsia" w:eastAsiaTheme="minorEastAsia" w:hAnsiTheme="minorEastAsia" w:hint="eastAsia"/>
          <w:noProof/>
          <w:sz w:val="24"/>
        </w:rPr>
      </w:pPr>
      <w:r w:rsidRPr="00D97275">
        <w:rPr>
          <w:rFonts w:asciiTheme="minorEastAsia" w:eastAsiaTheme="minorEastAsia" w:hAnsiTheme="minorEastAsia"/>
          <w:noProof/>
          <w:sz w:val="24"/>
        </w:rPr>
        <w:t>《</w:t>
      </w:r>
      <w:r w:rsidRPr="00D97275">
        <w:rPr>
          <w:rFonts w:asciiTheme="minorEastAsia" w:eastAsiaTheme="minorEastAsia" w:hAnsiTheme="minorEastAsia" w:hint="eastAsia"/>
          <w:sz w:val="24"/>
        </w:rPr>
        <w:t>家用和类似用途</w:t>
      </w:r>
      <w:r>
        <w:rPr>
          <w:rFonts w:asciiTheme="minorEastAsia" w:eastAsiaTheme="minorEastAsia" w:hAnsiTheme="minorEastAsia" w:hint="eastAsia"/>
          <w:sz w:val="24"/>
        </w:rPr>
        <w:t>自动</w:t>
      </w:r>
      <w:r w:rsidRPr="00D97275">
        <w:rPr>
          <w:rFonts w:asciiTheme="minorEastAsia" w:eastAsiaTheme="minorEastAsia" w:hAnsiTheme="minorEastAsia" w:hint="eastAsia"/>
          <w:sz w:val="24"/>
        </w:rPr>
        <w:t>炒菜机</w:t>
      </w:r>
      <w:r w:rsidRPr="00D97275">
        <w:rPr>
          <w:rFonts w:asciiTheme="minorEastAsia" w:eastAsiaTheme="minorEastAsia" w:hAnsiTheme="minorEastAsia"/>
          <w:noProof/>
          <w:sz w:val="24"/>
        </w:rPr>
        <w:t>》</w:t>
      </w:r>
      <w:r>
        <w:rPr>
          <w:rFonts w:asciiTheme="minorEastAsia" w:eastAsiaTheme="minorEastAsia" w:hAnsiTheme="minorEastAsia"/>
          <w:noProof/>
          <w:sz w:val="24"/>
        </w:rPr>
        <w:t>标准工作组</w:t>
      </w:r>
      <w:bookmarkStart w:id="3" w:name="_GoBack"/>
      <w:bookmarkEnd w:id="3"/>
    </w:p>
    <w:p w14:paraId="6CA767C1" w14:textId="15C87819" w:rsidR="00D26AA9" w:rsidRPr="00FF4D07" w:rsidRDefault="00D26AA9" w:rsidP="00D26AA9">
      <w:pPr>
        <w:pStyle w:val="a7"/>
        <w:snapToGrid w:val="0"/>
        <w:spacing w:line="360" w:lineRule="auto"/>
        <w:ind w:firstLineChars="2300" w:firstLine="5520"/>
        <w:rPr>
          <w:rFonts w:ascii="Times New Roman"/>
          <w:sz w:val="24"/>
          <w:szCs w:val="24"/>
        </w:rPr>
      </w:pPr>
      <w:r>
        <w:rPr>
          <w:rFonts w:asciiTheme="minorEastAsia" w:eastAsiaTheme="minorEastAsia" w:hAnsiTheme="minorEastAsia" w:hint="eastAsia"/>
          <w:noProof/>
          <w:sz w:val="24"/>
        </w:rPr>
        <w:t>2020年9月22日</w:t>
      </w:r>
    </w:p>
    <w:sectPr w:rsidR="00D26AA9" w:rsidRPr="00FF4D07" w:rsidSect="00F727BF">
      <w:headerReference w:type="default" r:id="rId8"/>
      <w:footerReference w:type="default" r:id="rId9"/>
      <w:pgSz w:w="11906" w:h="16838"/>
      <w:pgMar w:top="1418" w:right="1418" w:bottom="1418" w:left="1418"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621B16" w15:done="0"/>
  <w15:commentEx w15:paraId="228E1963" w15:done="0"/>
  <w15:commentEx w15:paraId="6CE3E117" w15:done="0"/>
  <w15:commentEx w15:paraId="7C6F2E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61704" w14:textId="77777777" w:rsidR="00226F9D" w:rsidRDefault="00226F9D">
      <w:r>
        <w:separator/>
      </w:r>
    </w:p>
  </w:endnote>
  <w:endnote w:type="continuationSeparator" w:id="0">
    <w:p w14:paraId="264E1D17" w14:textId="77777777" w:rsidR="00226F9D" w:rsidRDefault="0022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CF17" w14:textId="0ACFED79" w:rsidR="00965D9F" w:rsidRPr="00F727BF" w:rsidRDefault="00965D9F" w:rsidP="00F727BF">
    <w:pPr>
      <w:pStyle w:val="a9"/>
      <w:jc w:val="center"/>
      <w:rPr>
        <w:rFonts w:ascii="宋体" w:hAnsi="宋体"/>
      </w:rPr>
    </w:pPr>
    <w:r w:rsidRPr="00F727BF">
      <w:rPr>
        <w:rFonts w:ascii="宋体" w:hAnsi="宋体" w:hint="eastAsia"/>
      </w:rPr>
      <w:t>-</w:t>
    </w:r>
    <w:r>
      <w:rPr>
        <w:rFonts w:ascii="宋体" w:hAnsi="宋体" w:hint="eastAsia"/>
      </w:rPr>
      <w:t xml:space="preserve"> </w:t>
    </w:r>
    <w:r w:rsidR="00C97F5B" w:rsidRPr="00F727BF">
      <w:rPr>
        <w:rStyle w:val="a5"/>
        <w:rFonts w:ascii="宋体" w:hAnsi="宋体"/>
      </w:rPr>
      <w:fldChar w:fldCharType="begin"/>
    </w:r>
    <w:r w:rsidRPr="00F727BF">
      <w:rPr>
        <w:rStyle w:val="a5"/>
        <w:rFonts w:ascii="宋体" w:hAnsi="宋体"/>
      </w:rPr>
      <w:instrText xml:space="preserve"> PAGE </w:instrText>
    </w:r>
    <w:r w:rsidR="00C97F5B" w:rsidRPr="00F727BF">
      <w:rPr>
        <w:rStyle w:val="a5"/>
        <w:rFonts w:ascii="宋体" w:hAnsi="宋体"/>
      </w:rPr>
      <w:fldChar w:fldCharType="separate"/>
    </w:r>
    <w:r w:rsidR="00226F9D">
      <w:rPr>
        <w:rStyle w:val="a5"/>
        <w:rFonts w:ascii="宋体" w:hAnsi="宋体"/>
        <w:noProof/>
      </w:rPr>
      <w:t>1</w:t>
    </w:r>
    <w:r w:rsidR="00C97F5B" w:rsidRPr="00F727BF">
      <w:rPr>
        <w:rStyle w:val="a5"/>
        <w:rFonts w:ascii="宋体" w:hAnsi="宋体"/>
      </w:rPr>
      <w:fldChar w:fldCharType="end"/>
    </w:r>
    <w:r>
      <w:rPr>
        <w:rStyle w:val="a5"/>
        <w:rFonts w:ascii="宋体" w:hAnsi="宋体" w:hint="eastAsia"/>
      </w:rPr>
      <w:t xml:space="preserve"> </w:t>
    </w:r>
    <w:r w:rsidRPr="00F727BF">
      <w:rPr>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34583" w14:textId="77777777" w:rsidR="00226F9D" w:rsidRDefault="00226F9D">
      <w:r>
        <w:separator/>
      </w:r>
    </w:p>
  </w:footnote>
  <w:footnote w:type="continuationSeparator" w:id="0">
    <w:p w14:paraId="1E295E66" w14:textId="77777777" w:rsidR="00226F9D" w:rsidRDefault="00226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4E13" w14:textId="77777777" w:rsidR="00965D9F" w:rsidRDefault="00965D9F" w:rsidP="00990E31">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23141B16"/>
    <w:lvl w:ilvl="0">
      <w:start w:val="1"/>
      <w:numFmt w:val="chineseCountingThousand"/>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29A0726"/>
    <w:multiLevelType w:val="hybridMultilevel"/>
    <w:tmpl w:val="F9DE6432"/>
    <w:lvl w:ilvl="0" w:tplc="30B4DF10">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1911745"/>
    <w:multiLevelType w:val="hybridMultilevel"/>
    <w:tmpl w:val="4AEA40DC"/>
    <w:lvl w:ilvl="0" w:tplc="A88A3FB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29B53795"/>
    <w:multiLevelType w:val="hybridMultilevel"/>
    <w:tmpl w:val="147661A0"/>
    <w:lvl w:ilvl="0" w:tplc="FFFFFFFF">
      <w:start w:val="1"/>
      <w:numFmt w:val="japaneseCounting"/>
      <w:lvlText w:val="%1、"/>
      <w:lvlJc w:val="left"/>
      <w:pPr>
        <w:tabs>
          <w:tab w:val="num" w:pos="420"/>
        </w:tabs>
        <w:ind w:left="420" w:hanging="420"/>
      </w:pPr>
      <w:rPr>
        <w:rFonts w:cs="Times New Roman" w:hint="default"/>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5">
    <w:nsid w:val="2DD21877"/>
    <w:multiLevelType w:val="hybridMultilevel"/>
    <w:tmpl w:val="C0120354"/>
    <w:lvl w:ilvl="0" w:tplc="D3A88B68">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50575FD1"/>
    <w:multiLevelType w:val="hybridMultilevel"/>
    <w:tmpl w:val="C01C6F06"/>
    <w:lvl w:ilvl="0" w:tplc="52CE34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1F30C38"/>
    <w:multiLevelType w:val="hybridMultilevel"/>
    <w:tmpl w:val="FF68F876"/>
    <w:lvl w:ilvl="0" w:tplc="6F9ADFC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5417F7FD"/>
    <w:multiLevelType w:val="singleLevel"/>
    <w:tmpl w:val="5417F7FD"/>
    <w:lvl w:ilvl="0">
      <w:start w:val="3"/>
      <w:numFmt w:val="chineseCounting"/>
      <w:suff w:val="nothing"/>
      <w:lvlText w:val="%1、"/>
      <w:lvlJc w:val="left"/>
    </w:lvl>
  </w:abstractNum>
  <w:abstractNum w:abstractNumId="9">
    <w:nsid w:val="6CC0618C"/>
    <w:multiLevelType w:val="hybridMultilevel"/>
    <w:tmpl w:val="CCBA9B32"/>
    <w:lvl w:ilvl="0" w:tplc="E738001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pPr>
        <w:ind w:left="180"/>
      </w:pPr>
      <w:rPr>
        <w:rFonts w:ascii="黑体" w:eastAsia="黑体" w:hAnsi="Times New Roman" w:cs="Times New Roman" w:hint="eastAsia"/>
        <w:b w:val="0"/>
        <w:i w:val="0"/>
        <w:sz w:val="21"/>
      </w:rPr>
    </w:lvl>
    <w:lvl w:ilvl="4">
      <w:start w:val="1"/>
      <w:numFmt w:val="decimal"/>
      <w:suff w:val="nothing"/>
      <w:lvlText w:val="%1%2.%3.%4.%5　"/>
      <w:lvlJc w:val="left"/>
      <w:pPr>
        <w:ind w:left="360"/>
      </w:pPr>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1">
    <w:nsid w:val="76933334"/>
    <w:multiLevelType w:val="hybridMultilevel"/>
    <w:tmpl w:val="39CCA6C6"/>
    <w:lvl w:ilvl="0" w:tplc="FFFFFFFF">
      <w:start w:val="1"/>
      <w:numFmt w:val="none"/>
      <w:pStyle w:val="a0"/>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7"/>
  </w:num>
  <w:num w:numId="6">
    <w:abstractNumId w:val="11"/>
  </w:num>
  <w:num w:numId="7">
    <w:abstractNumId w:val="5"/>
  </w:num>
  <w:num w:numId="8">
    <w:abstractNumId w:val="4"/>
  </w:num>
  <w:num w:numId="9">
    <w:abstractNumId w:val="1"/>
  </w:num>
  <w:num w:numId="10">
    <w:abstractNumId w:val="0"/>
  </w:num>
  <w:num w:numId="11">
    <w:abstractNumId w:val="6"/>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洪锋">
    <w15:presenceInfo w15:providerId="AD" w15:userId="S-1-5-21-3427520612-787180917-2663887765-196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AA"/>
    <w:rsid w:val="00014288"/>
    <w:rsid w:val="00022F60"/>
    <w:rsid w:val="000246C7"/>
    <w:rsid w:val="00030499"/>
    <w:rsid w:val="000339DD"/>
    <w:rsid w:val="00047B28"/>
    <w:rsid w:val="000516F3"/>
    <w:rsid w:val="00053B5E"/>
    <w:rsid w:val="00061F0C"/>
    <w:rsid w:val="00063879"/>
    <w:rsid w:val="000907C9"/>
    <w:rsid w:val="000B033E"/>
    <w:rsid w:val="000C10BE"/>
    <w:rsid w:val="000C482B"/>
    <w:rsid w:val="000D0953"/>
    <w:rsid w:val="000D1574"/>
    <w:rsid w:val="000D1900"/>
    <w:rsid w:val="00101E26"/>
    <w:rsid w:val="001058DE"/>
    <w:rsid w:val="00113EF2"/>
    <w:rsid w:val="001351F2"/>
    <w:rsid w:val="00141D4E"/>
    <w:rsid w:val="00161FD3"/>
    <w:rsid w:val="00172A27"/>
    <w:rsid w:val="00173614"/>
    <w:rsid w:val="00174685"/>
    <w:rsid w:val="001867EF"/>
    <w:rsid w:val="00187177"/>
    <w:rsid w:val="001936D1"/>
    <w:rsid w:val="001A1733"/>
    <w:rsid w:val="001A226C"/>
    <w:rsid w:val="001D1A8D"/>
    <w:rsid w:val="001D5904"/>
    <w:rsid w:val="001E075F"/>
    <w:rsid w:val="001E1F62"/>
    <w:rsid w:val="001F3AF0"/>
    <w:rsid w:val="00205416"/>
    <w:rsid w:val="00217CDA"/>
    <w:rsid w:val="0022056F"/>
    <w:rsid w:val="00226F9D"/>
    <w:rsid w:val="00246ADB"/>
    <w:rsid w:val="00252D3A"/>
    <w:rsid w:val="00255CA0"/>
    <w:rsid w:val="00260ED9"/>
    <w:rsid w:val="0027736C"/>
    <w:rsid w:val="002806B3"/>
    <w:rsid w:val="00282C27"/>
    <w:rsid w:val="00291698"/>
    <w:rsid w:val="002A570F"/>
    <w:rsid w:val="002B4DB3"/>
    <w:rsid w:val="002B6660"/>
    <w:rsid w:val="002C2F24"/>
    <w:rsid w:val="002C5DA0"/>
    <w:rsid w:val="002C7FDB"/>
    <w:rsid w:val="002D763C"/>
    <w:rsid w:val="002E3E46"/>
    <w:rsid w:val="002F401F"/>
    <w:rsid w:val="00302052"/>
    <w:rsid w:val="00314B50"/>
    <w:rsid w:val="00323134"/>
    <w:rsid w:val="003302EF"/>
    <w:rsid w:val="00361678"/>
    <w:rsid w:val="00364A59"/>
    <w:rsid w:val="00370B0C"/>
    <w:rsid w:val="00391E33"/>
    <w:rsid w:val="003A054B"/>
    <w:rsid w:val="003A4FA2"/>
    <w:rsid w:val="003A5713"/>
    <w:rsid w:val="003B009E"/>
    <w:rsid w:val="003E54E4"/>
    <w:rsid w:val="003F35D1"/>
    <w:rsid w:val="003F479B"/>
    <w:rsid w:val="003F76A1"/>
    <w:rsid w:val="0041636F"/>
    <w:rsid w:val="004179C0"/>
    <w:rsid w:val="0042550D"/>
    <w:rsid w:val="00443E9F"/>
    <w:rsid w:val="00466B6E"/>
    <w:rsid w:val="00466F1B"/>
    <w:rsid w:val="00473518"/>
    <w:rsid w:val="00483176"/>
    <w:rsid w:val="00483F4C"/>
    <w:rsid w:val="004A0040"/>
    <w:rsid w:val="004B2B62"/>
    <w:rsid w:val="004D7315"/>
    <w:rsid w:val="004E6292"/>
    <w:rsid w:val="004E6ED0"/>
    <w:rsid w:val="004F3B69"/>
    <w:rsid w:val="004F642A"/>
    <w:rsid w:val="005002FC"/>
    <w:rsid w:val="0050145A"/>
    <w:rsid w:val="005148D0"/>
    <w:rsid w:val="00521053"/>
    <w:rsid w:val="00530FEC"/>
    <w:rsid w:val="00531FB8"/>
    <w:rsid w:val="00537BAD"/>
    <w:rsid w:val="005510E7"/>
    <w:rsid w:val="00555E06"/>
    <w:rsid w:val="00557D4D"/>
    <w:rsid w:val="00566B23"/>
    <w:rsid w:val="00571F77"/>
    <w:rsid w:val="00581090"/>
    <w:rsid w:val="00583EB0"/>
    <w:rsid w:val="00590FC7"/>
    <w:rsid w:val="00594F4E"/>
    <w:rsid w:val="005A0952"/>
    <w:rsid w:val="005C47D5"/>
    <w:rsid w:val="005D746D"/>
    <w:rsid w:val="005F4027"/>
    <w:rsid w:val="00621FD2"/>
    <w:rsid w:val="0062556C"/>
    <w:rsid w:val="00627E0F"/>
    <w:rsid w:val="00630BE9"/>
    <w:rsid w:val="00636E46"/>
    <w:rsid w:val="006529F5"/>
    <w:rsid w:val="00657654"/>
    <w:rsid w:val="00657916"/>
    <w:rsid w:val="006579F7"/>
    <w:rsid w:val="00691F2B"/>
    <w:rsid w:val="006A4F6A"/>
    <w:rsid w:val="006A63F0"/>
    <w:rsid w:val="006B1774"/>
    <w:rsid w:val="006B2F41"/>
    <w:rsid w:val="006C59A6"/>
    <w:rsid w:val="006D1A6C"/>
    <w:rsid w:val="006D3552"/>
    <w:rsid w:val="006E3CB6"/>
    <w:rsid w:val="006E5B1B"/>
    <w:rsid w:val="00704425"/>
    <w:rsid w:val="00706ED2"/>
    <w:rsid w:val="00710B55"/>
    <w:rsid w:val="00714ABE"/>
    <w:rsid w:val="00737BD5"/>
    <w:rsid w:val="0074116F"/>
    <w:rsid w:val="007521A7"/>
    <w:rsid w:val="00754AAC"/>
    <w:rsid w:val="00762663"/>
    <w:rsid w:val="007632E6"/>
    <w:rsid w:val="007A59B4"/>
    <w:rsid w:val="007B0BBD"/>
    <w:rsid w:val="007B2AD7"/>
    <w:rsid w:val="007C123D"/>
    <w:rsid w:val="007C3E2B"/>
    <w:rsid w:val="007D4E5A"/>
    <w:rsid w:val="007E052D"/>
    <w:rsid w:val="007F2937"/>
    <w:rsid w:val="0082551D"/>
    <w:rsid w:val="00830546"/>
    <w:rsid w:val="00831C7B"/>
    <w:rsid w:val="00835D6F"/>
    <w:rsid w:val="00836688"/>
    <w:rsid w:val="00846303"/>
    <w:rsid w:val="0085533C"/>
    <w:rsid w:val="008575E5"/>
    <w:rsid w:val="008646E7"/>
    <w:rsid w:val="00864DF2"/>
    <w:rsid w:val="00865BDF"/>
    <w:rsid w:val="0087174A"/>
    <w:rsid w:val="00885BAC"/>
    <w:rsid w:val="0089123C"/>
    <w:rsid w:val="008A6D53"/>
    <w:rsid w:val="008B4B04"/>
    <w:rsid w:val="008B6A0B"/>
    <w:rsid w:val="008C7D99"/>
    <w:rsid w:val="008D07EB"/>
    <w:rsid w:val="008D1FA8"/>
    <w:rsid w:val="008E69B7"/>
    <w:rsid w:val="008F6A55"/>
    <w:rsid w:val="009120F3"/>
    <w:rsid w:val="00917286"/>
    <w:rsid w:val="00921323"/>
    <w:rsid w:val="00924338"/>
    <w:rsid w:val="009260CC"/>
    <w:rsid w:val="009657C8"/>
    <w:rsid w:val="00965D9F"/>
    <w:rsid w:val="00970672"/>
    <w:rsid w:val="00974C85"/>
    <w:rsid w:val="00982BD0"/>
    <w:rsid w:val="009902D0"/>
    <w:rsid w:val="00990E31"/>
    <w:rsid w:val="009A1382"/>
    <w:rsid w:val="009A4FCE"/>
    <w:rsid w:val="009A5F1C"/>
    <w:rsid w:val="009A70A1"/>
    <w:rsid w:val="009B4C55"/>
    <w:rsid w:val="009E521A"/>
    <w:rsid w:val="009F439A"/>
    <w:rsid w:val="009F6FD7"/>
    <w:rsid w:val="00A0780A"/>
    <w:rsid w:val="00A1707D"/>
    <w:rsid w:val="00A301E6"/>
    <w:rsid w:val="00A3430C"/>
    <w:rsid w:val="00A35D11"/>
    <w:rsid w:val="00A5520B"/>
    <w:rsid w:val="00A6403D"/>
    <w:rsid w:val="00A64461"/>
    <w:rsid w:val="00A7283A"/>
    <w:rsid w:val="00A7624B"/>
    <w:rsid w:val="00A813E8"/>
    <w:rsid w:val="00AA1DDE"/>
    <w:rsid w:val="00AA2049"/>
    <w:rsid w:val="00AA383C"/>
    <w:rsid w:val="00AB2B5E"/>
    <w:rsid w:val="00AE37A2"/>
    <w:rsid w:val="00AE5667"/>
    <w:rsid w:val="00AE5E2D"/>
    <w:rsid w:val="00AF24F2"/>
    <w:rsid w:val="00B01EE7"/>
    <w:rsid w:val="00B15757"/>
    <w:rsid w:val="00B2133B"/>
    <w:rsid w:val="00B41A40"/>
    <w:rsid w:val="00B5582C"/>
    <w:rsid w:val="00B5729E"/>
    <w:rsid w:val="00B628DC"/>
    <w:rsid w:val="00B661B1"/>
    <w:rsid w:val="00B67F6F"/>
    <w:rsid w:val="00B7340F"/>
    <w:rsid w:val="00B74E97"/>
    <w:rsid w:val="00B91556"/>
    <w:rsid w:val="00B941DC"/>
    <w:rsid w:val="00BA53CE"/>
    <w:rsid w:val="00BB1CF0"/>
    <w:rsid w:val="00BC61BB"/>
    <w:rsid w:val="00BD43A9"/>
    <w:rsid w:val="00BF0712"/>
    <w:rsid w:val="00C0284F"/>
    <w:rsid w:val="00C03C49"/>
    <w:rsid w:val="00C10279"/>
    <w:rsid w:val="00C12BAD"/>
    <w:rsid w:val="00C12E59"/>
    <w:rsid w:val="00C14E2B"/>
    <w:rsid w:val="00C24D4E"/>
    <w:rsid w:val="00C261B5"/>
    <w:rsid w:val="00C26697"/>
    <w:rsid w:val="00C27B2F"/>
    <w:rsid w:val="00C50A7E"/>
    <w:rsid w:val="00C575E8"/>
    <w:rsid w:val="00C67C78"/>
    <w:rsid w:val="00C77CE5"/>
    <w:rsid w:val="00C85DB4"/>
    <w:rsid w:val="00C97F5B"/>
    <w:rsid w:val="00CA1D6B"/>
    <w:rsid w:val="00CC0928"/>
    <w:rsid w:val="00CC2E07"/>
    <w:rsid w:val="00CD6571"/>
    <w:rsid w:val="00CD66EE"/>
    <w:rsid w:val="00CE32B2"/>
    <w:rsid w:val="00CE4288"/>
    <w:rsid w:val="00CE652F"/>
    <w:rsid w:val="00CE68D6"/>
    <w:rsid w:val="00CF4E1D"/>
    <w:rsid w:val="00D00796"/>
    <w:rsid w:val="00D26AA9"/>
    <w:rsid w:val="00D44A7C"/>
    <w:rsid w:val="00D63493"/>
    <w:rsid w:val="00D97275"/>
    <w:rsid w:val="00DA0A98"/>
    <w:rsid w:val="00DB5B91"/>
    <w:rsid w:val="00DB5D57"/>
    <w:rsid w:val="00DC3C19"/>
    <w:rsid w:val="00DD21AB"/>
    <w:rsid w:val="00DD6DC4"/>
    <w:rsid w:val="00DF07CF"/>
    <w:rsid w:val="00E02297"/>
    <w:rsid w:val="00E029B1"/>
    <w:rsid w:val="00E04378"/>
    <w:rsid w:val="00E16688"/>
    <w:rsid w:val="00E175A9"/>
    <w:rsid w:val="00E213E9"/>
    <w:rsid w:val="00E24996"/>
    <w:rsid w:val="00E40329"/>
    <w:rsid w:val="00E405D8"/>
    <w:rsid w:val="00E44629"/>
    <w:rsid w:val="00E53AFF"/>
    <w:rsid w:val="00E55F37"/>
    <w:rsid w:val="00E61A10"/>
    <w:rsid w:val="00E663B4"/>
    <w:rsid w:val="00E67421"/>
    <w:rsid w:val="00E723EB"/>
    <w:rsid w:val="00E75A86"/>
    <w:rsid w:val="00E86B09"/>
    <w:rsid w:val="00E87425"/>
    <w:rsid w:val="00EB36F1"/>
    <w:rsid w:val="00EB3E10"/>
    <w:rsid w:val="00EC57F9"/>
    <w:rsid w:val="00ED53F4"/>
    <w:rsid w:val="00F04D14"/>
    <w:rsid w:val="00F1232B"/>
    <w:rsid w:val="00F13945"/>
    <w:rsid w:val="00F26800"/>
    <w:rsid w:val="00F41A86"/>
    <w:rsid w:val="00F63736"/>
    <w:rsid w:val="00F65885"/>
    <w:rsid w:val="00F727BF"/>
    <w:rsid w:val="00F949D6"/>
    <w:rsid w:val="00FB2EC5"/>
    <w:rsid w:val="00FD0368"/>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F4A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97F5B"/>
    <w:pPr>
      <w:widowControl w:val="0"/>
      <w:jc w:val="both"/>
    </w:pPr>
    <w:rPr>
      <w:kern w:val="2"/>
      <w:sz w:val="21"/>
      <w:szCs w:val="24"/>
    </w:rPr>
  </w:style>
  <w:style w:type="paragraph" w:styleId="1">
    <w:name w:val="heading 1"/>
    <w:basedOn w:val="a1"/>
    <w:next w:val="a1"/>
    <w:qFormat/>
    <w:rsid w:val="00C97F5B"/>
    <w:pPr>
      <w:keepNext/>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rsid w:val="00C97F5B"/>
    <w:rPr>
      <w:rFonts w:ascii="Times New Roman" w:eastAsia="宋体" w:hAnsi="Times New Roman"/>
      <w:sz w:val="18"/>
    </w:rPr>
  </w:style>
  <w:style w:type="character" w:customStyle="1" w:styleId="Char">
    <w:name w:val="文档结构图 Char"/>
    <w:link w:val="a6"/>
    <w:rsid w:val="00C97F5B"/>
    <w:rPr>
      <w:rFonts w:ascii="宋体"/>
      <w:kern w:val="2"/>
      <w:sz w:val="18"/>
      <w:szCs w:val="18"/>
    </w:rPr>
  </w:style>
  <w:style w:type="character" w:customStyle="1" w:styleId="Char0">
    <w:name w:val="段 Char"/>
    <w:link w:val="a7"/>
    <w:qFormat/>
    <w:rsid w:val="00C97F5B"/>
    <w:rPr>
      <w:rFonts w:ascii="宋体"/>
      <w:sz w:val="21"/>
      <w:lang w:val="en-US" w:eastAsia="zh-CN" w:bidi="ar-SA"/>
    </w:rPr>
  </w:style>
  <w:style w:type="character" w:customStyle="1" w:styleId="Char1">
    <w:name w:val="页眉 Char"/>
    <w:link w:val="a8"/>
    <w:rsid w:val="00C97F5B"/>
    <w:rPr>
      <w:kern w:val="2"/>
      <w:sz w:val="18"/>
      <w:szCs w:val="18"/>
    </w:rPr>
  </w:style>
  <w:style w:type="character" w:customStyle="1" w:styleId="Char2">
    <w:name w:val="页脚 Char"/>
    <w:link w:val="a9"/>
    <w:rsid w:val="00C97F5B"/>
    <w:rPr>
      <w:kern w:val="2"/>
      <w:sz w:val="18"/>
      <w:szCs w:val="18"/>
    </w:rPr>
  </w:style>
  <w:style w:type="character" w:customStyle="1" w:styleId="Char3">
    <w:name w:val="章标题 Char"/>
    <w:link w:val="a"/>
    <w:rsid w:val="00C97F5B"/>
    <w:rPr>
      <w:rFonts w:ascii="黑体" w:eastAsia="黑体"/>
      <w:sz w:val="21"/>
      <w:lang w:val="en-US" w:eastAsia="zh-CN" w:bidi="ar-SA"/>
    </w:rPr>
  </w:style>
  <w:style w:type="paragraph" w:customStyle="1" w:styleId="a7">
    <w:name w:val="段"/>
    <w:link w:val="Char0"/>
    <w:qFormat/>
    <w:rsid w:val="00C97F5B"/>
    <w:pPr>
      <w:autoSpaceDE w:val="0"/>
      <w:autoSpaceDN w:val="0"/>
      <w:ind w:firstLineChars="200" w:firstLine="200"/>
      <w:jc w:val="both"/>
    </w:pPr>
    <w:rPr>
      <w:rFonts w:ascii="宋体"/>
      <w:sz w:val="21"/>
    </w:rPr>
  </w:style>
  <w:style w:type="paragraph" w:customStyle="1" w:styleId="aa">
    <w:name w:val="五级条标题"/>
    <w:basedOn w:val="ab"/>
    <w:next w:val="a7"/>
    <w:rsid w:val="00C97F5B"/>
    <w:pPr>
      <w:outlineLvl w:val="6"/>
    </w:pPr>
  </w:style>
  <w:style w:type="paragraph" w:customStyle="1" w:styleId="ac">
    <w:name w:val="一级条标题"/>
    <w:next w:val="a7"/>
    <w:link w:val="Char4"/>
    <w:qFormat/>
    <w:rsid w:val="00C97F5B"/>
    <w:pPr>
      <w:outlineLvl w:val="2"/>
    </w:pPr>
    <w:rPr>
      <w:rFonts w:eastAsia="黑体"/>
      <w:sz w:val="21"/>
    </w:rPr>
  </w:style>
  <w:style w:type="paragraph" w:styleId="a8">
    <w:name w:val="header"/>
    <w:basedOn w:val="a1"/>
    <w:link w:val="Char1"/>
    <w:rsid w:val="00C97F5B"/>
    <w:pPr>
      <w:pBdr>
        <w:bottom w:val="single" w:sz="6" w:space="1" w:color="auto"/>
      </w:pBdr>
      <w:tabs>
        <w:tab w:val="center" w:pos="4153"/>
        <w:tab w:val="right" w:pos="8306"/>
      </w:tabs>
      <w:snapToGrid w:val="0"/>
      <w:jc w:val="center"/>
    </w:pPr>
    <w:rPr>
      <w:sz w:val="18"/>
      <w:szCs w:val="18"/>
    </w:rPr>
  </w:style>
  <w:style w:type="paragraph" w:customStyle="1" w:styleId="ad">
    <w:name w:val="三级条标题"/>
    <w:basedOn w:val="ae"/>
    <w:next w:val="a7"/>
    <w:rsid w:val="00C97F5B"/>
    <w:pPr>
      <w:outlineLvl w:val="4"/>
    </w:pPr>
  </w:style>
  <w:style w:type="paragraph" w:styleId="a6">
    <w:name w:val="Document Map"/>
    <w:basedOn w:val="a1"/>
    <w:link w:val="Char"/>
    <w:rsid w:val="00C97F5B"/>
    <w:rPr>
      <w:rFonts w:ascii="宋体"/>
      <w:sz w:val="18"/>
      <w:szCs w:val="18"/>
    </w:rPr>
  </w:style>
  <w:style w:type="paragraph" w:customStyle="1" w:styleId="af">
    <w:name w:val="前言、引言标题"/>
    <w:next w:val="a1"/>
    <w:rsid w:val="00C97F5B"/>
    <w:pPr>
      <w:shd w:val="clear" w:color="FFFFFF" w:fill="FFFFFF"/>
      <w:spacing w:before="640" w:after="560"/>
      <w:jc w:val="center"/>
      <w:outlineLvl w:val="0"/>
    </w:pPr>
    <w:rPr>
      <w:rFonts w:ascii="黑体" w:eastAsia="黑体"/>
      <w:sz w:val="32"/>
    </w:rPr>
  </w:style>
  <w:style w:type="paragraph" w:styleId="a9">
    <w:name w:val="footer"/>
    <w:basedOn w:val="a1"/>
    <w:link w:val="Char2"/>
    <w:rsid w:val="00C97F5B"/>
    <w:pPr>
      <w:tabs>
        <w:tab w:val="center" w:pos="4153"/>
        <w:tab w:val="right" w:pos="8306"/>
      </w:tabs>
      <w:snapToGrid w:val="0"/>
      <w:jc w:val="left"/>
    </w:pPr>
    <w:rPr>
      <w:sz w:val="18"/>
      <w:szCs w:val="18"/>
    </w:rPr>
  </w:style>
  <w:style w:type="paragraph" w:customStyle="1" w:styleId="af0">
    <w:name w:val="标准书脚_偶数页"/>
    <w:rsid w:val="00C97F5B"/>
    <w:pPr>
      <w:spacing w:before="120"/>
    </w:pPr>
    <w:rPr>
      <w:sz w:val="18"/>
    </w:rPr>
  </w:style>
  <w:style w:type="paragraph" w:customStyle="1" w:styleId="ab">
    <w:name w:val="四级条标题"/>
    <w:basedOn w:val="ad"/>
    <w:next w:val="a7"/>
    <w:rsid w:val="00C97F5B"/>
    <w:pPr>
      <w:ind w:left="0"/>
      <w:outlineLvl w:val="5"/>
    </w:pPr>
  </w:style>
  <w:style w:type="paragraph" w:customStyle="1" w:styleId="ae">
    <w:name w:val="二级条标题"/>
    <w:basedOn w:val="ac"/>
    <w:next w:val="a7"/>
    <w:rsid w:val="00C97F5B"/>
    <w:pPr>
      <w:ind w:left="360"/>
      <w:outlineLvl w:val="3"/>
    </w:pPr>
  </w:style>
  <w:style w:type="paragraph" w:customStyle="1" w:styleId="a">
    <w:name w:val="章标题"/>
    <w:next w:val="a7"/>
    <w:link w:val="Char3"/>
    <w:rsid w:val="00C97F5B"/>
    <w:pPr>
      <w:numPr>
        <w:numId w:val="1"/>
      </w:numPr>
      <w:spacing w:beforeLines="100" w:afterLines="100"/>
      <w:outlineLvl w:val="1"/>
    </w:pPr>
    <w:rPr>
      <w:rFonts w:ascii="黑体" w:eastAsia="黑体"/>
      <w:sz w:val="21"/>
    </w:rPr>
  </w:style>
  <w:style w:type="paragraph" w:customStyle="1" w:styleId="af1">
    <w:name w:val="正文图标题"/>
    <w:next w:val="a7"/>
    <w:rsid w:val="00C97F5B"/>
    <w:pPr>
      <w:jc w:val="center"/>
    </w:pPr>
    <w:rPr>
      <w:rFonts w:ascii="黑体" w:eastAsia="黑体"/>
      <w:sz w:val="21"/>
    </w:rPr>
  </w:style>
  <w:style w:type="paragraph" w:customStyle="1" w:styleId="af2">
    <w:name w:val="标准书脚_奇数页"/>
    <w:rsid w:val="00C97F5B"/>
    <w:pPr>
      <w:spacing w:before="120"/>
      <w:jc w:val="right"/>
    </w:pPr>
    <w:rPr>
      <w:sz w:val="18"/>
    </w:rPr>
  </w:style>
  <w:style w:type="character" w:customStyle="1" w:styleId="Char4">
    <w:name w:val="一级条标题 Char"/>
    <w:basedOn w:val="Char3"/>
    <w:link w:val="ac"/>
    <w:qFormat/>
    <w:rsid w:val="00443E9F"/>
    <w:rPr>
      <w:rFonts w:ascii="黑体" w:eastAsia="黑体"/>
      <w:sz w:val="21"/>
      <w:lang w:val="en-US" w:eastAsia="zh-CN" w:bidi="ar-SA"/>
    </w:rPr>
  </w:style>
  <w:style w:type="character" w:styleId="af3">
    <w:name w:val="Emphasis"/>
    <w:qFormat/>
    <w:rsid w:val="005A0952"/>
    <w:rPr>
      <w:i/>
      <w:iCs/>
    </w:rPr>
  </w:style>
  <w:style w:type="paragraph" w:styleId="af4">
    <w:name w:val="Body Text"/>
    <w:basedOn w:val="a1"/>
    <w:link w:val="Char5"/>
    <w:rsid w:val="008C7D99"/>
    <w:pPr>
      <w:spacing w:after="120"/>
    </w:pPr>
  </w:style>
  <w:style w:type="character" w:customStyle="1" w:styleId="Char5">
    <w:name w:val="正文文本 Char"/>
    <w:link w:val="af4"/>
    <w:rsid w:val="008C7D99"/>
    <w:rPr>
      <w:rFonts w:eastAsia="宋体"/>
      <w:kern w:val="2"/>
      <w:sz w:val="21"/>
      <w:szCs w:val="24"/>
      <w:lang w:val="en-US" w:eastAsia="zh-CN" w:bidi="ar-SA"/>
    </w:rPr>
  </w:style>
  <w:style w:type="paragraph" w:customStyle="1" w:styleId="a0">
    <w:name w:val="列项——（一级）"/>
    <w:rsid w:val="00141D4E"/>
    <w:pPr>
      <w:widowControl w:val="0"/>
      <w:numPr>
        <w:numId w:val="6"/>
      </w:numPr>
      <w:tabs>
        <w:tab w:val="clear" w:pos="1140"/>
        <w:tab w:val="num" w:pos="854"/>
      </w:tabs>
      <w:ind w:leftChars="200" w:left="200" w:hangingChars="200" w:hanging="200"/>
      <w:jc w:val="both"/>
    </w:pPr>
    <w:rPr>
      <w:rFonts w:ascii="宋体"/>
      <w:sz w:val="21"/>
    </w:rPr>
  </w:style>
  <w:style w:type="paragraph" w:customStyle="1" w:styleId="af5">
    <w:name w:val="实施日期"/>
    <w:basedOn w:val="a1"/>
    <w:rsid w:val="00141D4E"/>
    <w:pPr>
      <w:framePr w:w="4000" w:h="473" w:hRule="exact" w:vSpace="180" w:wrap="around" w:hAnchor="margin" w:xAlign="right" w:y="13511" w:anchorLock="1"/>
      <w:widowControl/>
      <w:jc w:val="right"/>
    </w:pPr>
    <w:rPr>
      <w:rFonts w:eastAsia="黑体"/>
      <w:kern w:val="0"/>
      <w:sz w:val="28"/>
      <w:szCs w:val="20"/>
    </w:rPr>
  </w:style>
  <w:style w:type="paragraph" w:customStyle="1" w:styleId="af6">
    <w:name w:val="图表脚注"/>
    <w:next w:val="a7"/>
    <w:rsid w:val="00141D4E"/>
    <w:pPr>
      <w:ind w:leftChars="200" w:left="300" w:hangingChars="100" w:hanging="100"/>
      <w:jc w:val="both"/>
    </w:pPr>
    <w:rPr>
      <w:rFonts w:ascii="宋体"/>
      <w:sz w:val="18"/>
    </w:rPr>
  </w:style>
  <w:style w:type="paragraph" w:styleId="af7">
    <w:name w:val="Plain Text"/>
    <w:basedOn w:val="a1"/>
    <w:link w:val="Char6"/>
    <w:rsid w:val="00141D4E"/>
    <w:rPr>
      <w:rFonts w:ascii="宋体" w:hAnsi="Courier New"/>
    </w:rPr>
  </w:style>
  <w:style w:type="character" w:customStyle="1" w:styleId="Char6">
    <w:name w:val="纯文本 Char"/>
    <w:link w:val="af7"/>
    <w:rsid w:val="00141D4E"/>
    <w:rPr>
      <w:rFonts w:ascii="宋体" w:eastAsia="宋体" w:hAnsi="Courier New"/>
      <w:kern w:val="2"/>
      <w:sz w:val="21"/>
      <w:szCs w:val="24"/>
      <w:lang w:val="en-US" w:eastAsia="zh-CN" w:bidi="ar-SA"/>
    </w:rPr>
  </w:style>
  <w:style w:type="paragraph" w:styleId="af8">
    <w:name w:val="Normal (Web)"/>
    <w:basedOn w:val="a1"/>
    <w:uiPriority w:val="99"/>
    <w:unhideWhenUsed/>
    <w:rsid w:val="00CC2E07"/>
    <w:pPr>
      <w:widowControl/>
      <w:spacing w:before="100" w:beforeAutospacing="1" w:after="100" w:afterAutospacing="1"/>
      <w:jc w:val="left"/>
    </w:pPr>
    <w:rPr>
      <w:rFonts w:ascii="宋体" w:hAnsi="宋体" w:cs="宋体"/>
      <w:kern w:val="0"/>
      <w:sz w:val="24"/>
    </w:rPr>
  </w:style>
  <w:style w:type="paragraph" w:customStyle="1" w:styleId="af9">
    <w:name w:val="标准标志"/>
    <w:next w:val="a1"/>
    <w:rsid w:val="00657654"/>
    <w:pPr>
      <w:framePr w:w="2268" w:h="1392" w:hRule="exact" w:wrap="around" w:hAnchor="margin" w:x="6748" w:y="171" w:anchorLock="1"/>
      <w:shd w:val="solid" w:color="FFFFFF" w:fill="FFFFFF"/>
      <w:spacing w:line="0" w:lineRule="atLeast"/>
      <w:jc w:val="right"/>
    </w:pPr>
    <w:rPr>
      <w:b/>
      <w:w w:val="130"/>
      <w:sz w:val="96"/>
    </w:rPr>
  </w:style>
  <w:style w:type="paragraph" w:customStyle="1" w:styleId="afa">
    <w:name w:val="标准书眉_奇数页"/>
    <w:next w:val="a1"/>
    <w:rsid w:val="00657654"/>
    <w:pPr>
      <w:tabs>
        <w:tab w:val="center" w:pos="4154"/>
        <w:tab w:val="right" w:pos="8306"/>
      </w:tabs>
      <w:spacing w:after="120"/>
      <w:jc w:val="right"/>
    </w:pPr>
    <w:rPr>
      <w:noProof/>
      <w:sz w:val="21"/>
    </w:rPr>
  </w:style>
  <w:style w:type="paragraph" w:customStyle="1" w:styleId="afb">
    <w:name w:val="发布日期"/>
    <w:rsid w:val="0074116F"/>
    <w:pPr>
      <w:framePr w:w="4000" w:h="473" w:hRule="exact" w:hSpace="180" w:vSpace="180" w:wrap="around" w:hAnchor="margin" w:y="13511" w:anchorLock="1"/>
    </w:pPr>
    <w:rPr>
      <w:rFonts w:eastAsia="黑体"/>
      <w:sz w:val="28"/>
    </w:rPr>
  </w:style>
  <w:style w:type="character" w:styleId="afc">
    <w:name w:val="annotation reference"/>
    <w:uiPriority w:val="99"/>
    <w:unhideWhenUsed/>
    <w:rsid w:val="009A4FCE"/>
    <w:rPr>
      <w:sz w:val="21"/>
      <w:szCs w:val="21"/>
    </w:rPr>
  </w:style>
  <w:style w:type="paragraph" w:styleId="afd">
    <w:name w:val="annotation text"/>
    <w:basedOn w:val="a1"/>
    <w:link w:val="Char7"/>
    <w:uiPriority w:val="99"/>
    <w:unhideWhenUsed/>
    <w:rsid w:val="009A4FCE"/>
    <w:pPr>
      <w:jc w:val="left"/>
    </w:pPr>
  </w:style>
  <w:style w:type="character" w:customStyle="1" w:styleId="Char7">
    <w:name w:val="批注文字 Char"/>
    <w:link w:val="afd"/>
    <w:uiPriority w:val="99"/>
    <w:rsid w:val="009A4FCE"/>
    <w:rPr>
      <w:kern w:val="2"/>
      <w:sz w:val="21"/>
      <w:szCs w:val="24"/>
    </w:rPr>
  </w:style>
  <w:style w:type="paragraph" w:styleId="afe">
    <w:name w:val="Balloon Text"/>
    <w:basedOn w:val="a1"/>
    <w:link w:val="Char8"/>
    <w:rsid w:val="009A4FCE"/>
    <w:rPr>
      <w:sz w:val="18"/>
      <w:szCs w:val="18"/>
    </w:rPr>
  </w:style>
  <w:style w:type="character" w:customStyle="1" w:styleId="Char8">
    <w:name w:val="批注框文本 Char"/>
    <w:link w:val="afe"/>
    <w:rsid w:val="009A4FCE"/>
    <w:rPr>
      <w:kern w:val="2"/>
      <w:sz w:val="18"/>
      <w:szCs w:val="18"/>
    </w:rPr>
  </w:style>
  <w:style w:type="paragraph" w:styleId="aff">
    <w:name w:val="annotation subject"/>
    <w:basedOn w:val="afd"/>
    <w:next w:val="afd"/>
    <w:link w:val="Char9"/>
    <w:rsid w:val="00F04D14"/>
    <w:rPr>
      <w:b/>
      <w:bCs/>
    </w:rPr>
  </w:style>
  <w:style w:type="character" w:customStyle="1" w:styleId="Char9">
    <w:name w:val="批注主题 Char"/>
    <w:link w:val="aff"/>
    <w:rsid w:val="00F04D14"/>
    <w:rPr>
      <w:b/>
      <w:bCs/>
      <w:kern w:val="2"/>
      <w:sz w:val="21"/>
      <w:szCs w:val="24"/>
    </w:rPr>
  </w:style>
  <w:style w:type="paragraph" w:customStyle="1" w:styleId="Chara">
    <w:name w:val="Char"/>
    <w:basedOn w:val="a1"/>
    <w:rsid w:val="0022056F"/>
    <w:pPr>
      <w:widowControl/>
      <w:spacing w:after="160" w:line="240" w:lineRule="exact"/>
      <w:jc w:val="left"/>
    </w:pPr>
    <w:rPr>
      <w:rFonts w:ascii="Verdana" w:hAnsi="Verdana"/>
      <w:kern w:val="0"/>
      <w:sz w:val="20"/>
      <w:szCs w:val="20"/>
      <w:lang w:eastAsia="en-US"/>
    </w:rPr>
  </w:style>
  <w:style w:type="table" w:styleId="aff0">
    <w:name w:val="Table Grid"/>
    <w:basedOn w:val="a3"/>
    <w:uiPriority w:val="99"/>
    <w:rsid w:val="00425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1"/>
    <w:uiPriority w:val="34"/>
    <w:qFormat/>
    <w:rsid w:val="0091728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97F5B"/>
    <w:pPr>
      <w:widowControl w:val="0"/>
      <w:jc w:val="both"/>
    </w:pPr>
    <w:rPr>
      <w:kern w:val="2"/>
      <w:sz w:val="21"/>
      <w:szCs w:val="24"/>
    </w:rPr>
  </w:style>
  <w:style w:type="paragraph" w:styleId="1">
    <w:name w:val="heading 1"/>
    <w:basedOn w:val="a1"/>
    <w:next w:val="a1"/>
    <w:qFormat/>
    <w:rsid w:val="00C97F5B"/>
    <w:pPr>
      <w:keepNext/>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rsid w:val="00C97F5B"/>
    <w:rPr>
      <w:rFonts w:ascii="Times New Roman" w:eastAsia="宋体" w:hAnsi="Times New Roman"/>
      <w:sz w:val="18"/>
    </w:rPr>
  </w:style>
  <w:style w:type="character" w:customStyle="1" w:styleId="Char">
    <w:name w:val="文档结构图 Char"/>
    <w:link w:val="a6"/>
    <w:rsid w:val="00C97F5B"/>
    <w:rPr>
      <w:rFonts w:ascii="宋体"/>
      <w:kern w:val="2"/>
      <w:sz w:val="18"/>
      <w:szCs w:val="18"/>
    </w:rPr>
  </w:style>
  <w:style w:type="character" w:customStyle="1" w:styleId="Char0">
    <w:name w:val="段 Char"/>
    <w:link w:val="a7"/>
    <w:qFormat/>
    <w:rsid w:val="00C97F5B"/>
    <w:rPr>
      <w:rFonts w:ascii="宋体"/>
      <w:sz w:val="21"/>
      <w:lang w:val="en-US" w:eastAsia="zh-CN" w:bidi="ar-SA"/>
    </w:rPr>
  </w:style>
  <w:style w:type="character" w:customStyle="1" w:styleId="Char1">
    <w:name w:val="页眉 Char"/>
    <w:link w:val="a8"/>
    <w:rsid w:val="00C97F5B"/>
    <w:rPr>
      <w:kern w:val="2"/>
      <w:sz w:val="18"/>
      <w:szCs w:val="18"/>
    </w:rPr>
  </w:style>
  <w:style w:type="character" w:customStyle="1" w:styleId="Char2">
    <w:name w:val="页脚 Char"/>
    <w:link w:val="a9"/>
    <w:rsid w:val="00C97F5B"/>
    <w:rPr>
      <w:kern w:val="2"/>
      <w:sz w:val="18"/>
      <w:szCs w:val="18"/>
    </w:rPr>
  </w:style>
  <w:style w:type="character" w:customStyle="1" w:styleId="Char3">
    <w:name w:val="章标题 Char"/>
    <w:link w:val="a"/>
    <w:rsid w:val="00C97F5B"/>
    <w:rPr>
      <w:rFonts w:ascii="黑体" w:eastAsia="黑体"/>
      <w:sz w:val="21"/>
      <w:lang w:val="en-US" w:eastAsia="zh-CN" w:bidi="ar-SA"/>
    </w:rPr>
  </w:style>
  <w:style w:type="paragraph" w:customStyle="1" w:styleId="a7">
    <w:name w:val="段"/>
    <w:link w:val="Char0"/>
    <w:qFormat/>
    <w:rsid w:val="00C97F5B"/>
    <w:pPr>
      <w:autoSpaceDE w:val="0"/>
      <w:autoSpaceDN w:val="0"/>
      <w:ind w:firstLineChars="200" w:firstLine="200"/>
      <w:jc w:val="both"/>
    </w:pPr>
    <w:rPr>
      <w:rFonts w:ascii="宋体"/>
      <w:sz w:val="21"/>
    </w:rPr>
  </w:style>
  <w:style w:type="paragraph" w:customStyle="1" w:styleId="aa">
    <w:name w:val="五级条标题"/>
    <w:basedOn w:val="ab"/>
    <w:next w:val="a7"/>
    <w:rsid w:val="00C97F5B"/>
    <w:pPr>
      <w:outlineLvl w:val="6"/>
    </w:pPr>
  </w:style>
  <w:style w:type="paragraph" w:customStyle="1" w:styleId="ac">
    <w:name w:val="一级条标题"/>
    <w:next w:val="a7"/>
    <w:link w:val="Char4"/>
    <w:qFormat/>
    <w:rsid w:val="00C97F5B"/>
    <w:pPr>
      <w:outlineLvl w:val="2"/>
    </w:pPr>
    <w:rPr>
      <w:rFonts w:eastAsia="黑体"/>
      <w:sz w:val="21"/>
    </w:rPr>
  </w:style>
  <w:style w:type="paragraph" w:styleId="a8">
    <w:name w:val="header"/>
    <w:basedOn w:val="a1"/>
    <w:link w:val="Char1"/>
    <w:rsid w:val="00C97F5B"/>
    <w:pPr>
      <w:pBdr>
        <w:bottom w:val="single" w:sz="6" w:space="1" w:color="auto"/>
      </w:pBdr>
      <w:tabs>
        <w:tab w:val="center" w:pos="4153"/>
        <w:tab w:val="right" w:pos="8306"/>
      </w:tabs>
      <w:snapToGrid w:val="0"/>
      <w:jc w:val="center"/>
    </w:pPr>
    <w:rPr>
      <w:sz w:val="18"/>
      <w:szCs w:val="18"/>
    </w:rPr>
  </w:style>
  <w:style w:type="paragraph" w:customStyle="1" w:styleId="ad">
    <w:name w:val="三级条标题"/>
    <w:basedOn w:val="ae"/>
    <w:next w:val="a7"/>
    <w:rsid w:val="00C97F5B"/>
    <w:pPr>
      <w:outlineLvl w:val="4"/>
    </w:pPr>
  </w:style>
  <w:style w:type="paragraph" w:styleId="a6">
    <w:name w:val="Document Map"/>
    <w:basedOn w:val="a1"/>
    <w:link w:val="Char"/>
    <w:rsid w:val="00C97F5B"/>
    <w:rPr>
      <w:rFonts w:ascii="宋体"/>
      <w:sz w:val="18"/>
      <w:szCs w:val="18"/>
    </w:rPr>
  </w:style>
  <w:style w:type="paragraph" w:customStyle="1" w:styleId="af">
    <w:name w:val="前言、引言标题"/>
    <w:next w:val="a1"/>
    <w:rsid w:val="00C97F5B"/>
    <w:pPr>
      <w:shd w:val="clear" w:color="FFFFFF" w:fill="FFFFFF"/>
      <w:spacing w:before="640" w:after="560"/>
      <w:jc w:val="center"/>
      <w:outlineLvl w:val="0"/>
    </w:pPr>
    <w:rPr>
      <w:rFonts w:ascii="黑体" w:eastAsia="黑体"/>
      <w:sz w:val="32"/>
    </w:rPr>
  </w:style>
  <w:style w:type="paragraph" w:styleId="a9">
    <w:name w:val="footer"/>
    <w:basedOn w:val="a1"/>
    <w:link w:val="Char2"/>
    <w:rsid w:val="00C97F5B"/>
    <w:pPr>
      <w:tabs>
        <w:tab w:val="center" w:pos="4153"/>
        <w:tab w:val="right" w:pos="8306"/>
      </w:tabs>
      <w:snapToGrid w:val="0"/>
      <w:jc w:val="left"/>
    </w:pPr>
    <w:rPr>
      <w:sz w:val="18"/>
      <w:szCs w:val="18"/>
    </w:rPr>
  </w:style>
  <w:style w:type="paragraph" w:customStyle="1" w:styleId="af0">
    <w:name w:val="标准书脚_偶数页"/>
    <w:rsid w:val="00C97F5B"/>
    <w:pPr>
      <w:spacing w:before="120"/>
    </w:pPr>
    <w:rPr>
      <w:sz w:val="18"/>
    </w:rPr>
  </w:style>
  <w:style w:type="paragraph" w:customStyle="1" w:styleId="ab">
    <w:name w:val="四级条标题"/>
    <w:basedOn w:val="ad"/>
    <w:next w:val="a7"/>
    <w:rsid w:val="00C97F5B"/>
    <w:pPr>
      <w:ind w:left="0"/>
      <w:outlineLvl w:val="5"/>
    </w:pPr>
  </w:style>
  <w:style w:type="paragraph" w:customStyle="1" w:styleId="ae">
    <w:name w:val="二级条标题"/>
    <w:basedOn w:val="ac"/>
    <w:next w:val="a7"/>
    <w:rsid w:val="00C97F5B"/>
    <w:pPr>
      <w:ind w:left="360"/>
      <w:outlineLvl w:val="3"/>
    </w:pPr>
  </w:style>
  <w:style w:type="paragraph" w:customStyle="1" w:styleId="a">
    <w:name w:val="章标题"/>
    <w:next w:val="a7"/>
    <w:link w:val="Char3"/>
    <w:rsid w:val="00C97F5B"/>
    <w:pPr>
      <w:numPr>
        <w:numId w:val="1"/>
      </w:numPr>
      <w:spacing w:beforeLines="100" w:afterLines="100"/>
      <w:outlineLvl w:val="1"/>
    </w:pPr>
    <w:rPr>
      <w:rFonts w:ascii="黑体" w:eastAsia="黑体"/>
      <w:sz w:val="21"/>
    </w:rPr>
  </w:style>
  <w:style w:type="paragraph" w:customStyle="1" w:styleId="af1">
    <w:name w:val="正文图标题"/>
    <w:next w:val="a7"/>
    <w:rsid w:val="00C97F5B"/>
    <w:pPr>
      <w:jc w:val="center"/>
    </w:pPr>
    <w:rPr>
      <w:rFonts w:ascii="黑体" w:eastAsia="黑体"/>
      <w:sz w:val="21"/>
    </w:rPr>
  </w:style>
  <w:style w:type="paragraph" w:customStyle="1" w:styleId="af2">
    <w:name w:val="标准书脚_奇数页"/>
    <w:rsid w:val="00C97F5B"/>
    <w:pPr>
      <w:spacing w:before="120"/>
      <w:jc w:val="right"/>
    </w:pPr>
    <w:rPr>
      <w:sz w:val="18"/>
    </w:rPr>
  </w:style>
  <w:style w:type="character" w:customStyle="1" w:styleId="Char4">
    <w:name w:val="一级条标题 Char"/>
    <w:basedOn w:val="Char3"/>
    <w:link w:val="ac"/>
    <w:qFormat/>
    <w:rsid w:val="00443E9F"/>
    <w:rPr>
      <w:rFonts w:ascii="黑体" w:eastAsia="黑体"/>
      <w:sz w:val="21"/>
      <w:lang w:val="en-US" w:eastAsia="zh-CN" w:bidi="ar-SA"/>
    </w:rPr>
  </w:style>
  <w:style w:type="character" w:styleId="af3">
    <w:name w:val="Emphasis"/>
    <w:qFormat/>
    <w:rsid w:val="005A0952"/>
    <w:rPr>
      <w:i/>
      <w:iCs/>
    </w:rPr>
  </w:style>
  <w:style w:type="paragraph" w:styleId="af4">
    <w:name w:val="Body Text"/>
    <w:basedOn w:val="a1"/>
    <w:link w:val="Char5"/>
    <w:rsid w:val="008C7D99"/>
    <w:pPr>
      <w:spacing w:after="120"/>
    </w:pPr>
  </w:style>
  <w:style w:type="character" w:customStyle="1" w:styleId="Char5">
    <w:name w:val="正文文本 Char"/>
    <w:link w:val="af4"/>
    <w:rsid w:val="008C7D99"/>
    <w:rPr>
      <w:rFonts w:eastAsia="宋体"/>
      <w:kern w:val="2"/>
      <w:sz w:val="21"/>
      <w:szCs w:val="24"/>
      <w:lang w:val="en-US" w:eastAsia="zh-CN" w:bidi="ar-SA"/>
    </w:rPr>
  </w:style>
  <w:style w:type="paragraph" w:customStyle="1" w:styleId="a0">
    <w:name w:val="列项——（一级）"/>
    <w:rsid w:val="00141D4E"/>
    <w:pPr>
      <w:widowControl w:val="0"/>
      <w:numPr>
        <w:numId w:val="6"/>
      </w:numPr>
      <w:tabs>
        <w:tab w:val="clear" w:pos="1140"/>
        <w:tab w:val="num" w:pos="854"/>
      </w:tabs>
      <w:ind w:leftChars="200" w:left="200" w:hangingChars="200" w:hanging="200"/>
      <w:jc w:val="both"/>
    </w:pPr>
    <w:rPr>
      <w:rFonts w:ascii="宋体"/>
      <w:sz w:val="21"/>
    </w:rPr>
  </w:style>
  <w:style w:type="paragraph" w:customStyle="1" w:styleId="af5">
    <w:name w:val="实施日期"/>
    <w:basedOn w:val="a1"/>
    <w:rsid w:val="00141D4E"/>
    <w:pPr>
      <w:framePr w:w="4000" w:h="473" w:hRule="exact" w:vSpace="180" w:wrap="around" w:hAnchor="margin" w:xAlign="right" w:y="13511" w:anchorLock="1"/>
      <w:widowControl/>
      <w:jc w:val="right"/>
    </w:pPr>
    <w:rPr>
      <w:rFonts w:eastAsia="黑体"/>
      <w:kern w:val="0"/>
      <w:sz w:val="28"/>
      <w:szCs w:val="20"/>
    </w:rPr>
  </w:style>
  <w:style w:type="paragraph" w:customStyle="1" w:styleId="af6">
    <w:name w:val="图表脚注"/>
    <w:next w:val="a7"/>
    <w:rsid w:val="00141D4E"/>
    <w:pPr>
      <w:ind w:leftChars="200" w:left="300" w:hangingChars="100" w:hanging="100"/>
      <w:jc w:val="both"/>
    </w:pPr>
    <w:rPr>
      <w:rFonts w:ascii="宋体"/>
      <w:sz w:val="18"/>
    </w:rPr>
  </w:style>
  <w:style w:type="paragraph" w:styleId="af7">
    <w:name w:val="Plain Text"/>
    <w:basedOn w:val="a1"/>
    <w:link w:val="Char6"/>
    <w:rsid w:val="00141D4E"/>
    <w:rPr>
      <w:rFonts w:ascii="宋体" w:hAnsi="Courier New"/>
    </w:rPr>
  </w:style>
  <w:style w:type="character" w:customStyle="1" w:styleId="Char6">
    <w:name w:val="纯文本 Char"/>
    <w:link w:val="af7"/>
    <w:rsid w:val="00141D4E"/>
    <w:rPr>
      <w:rFonts w:ascii="宋体" w:eastAsia="宋体" w:hAnsi="Courier New"/>
      <w:kern w:val="2"/>
      <w:sz w:val="21"/>
      <w:szCs w:val="24"/>
      <w:lang w:val="en-US" w:eastAsia="zh-CN" w:bidi="ar-SA"/>
    </w:rPr>
  </w:style>
  <w:style w:type="paragraph" w:styleId="af8">
    <w:name w:val="Normal (Web)"/>
    <w:basedOn w:val="a1"/>
    <w:uiPriority w:val="99"/>
    <w:unhideWhenUsed/>
    <w:rsid w:val="00CC2E07"/>
    <w:pPr>
      <w:widowControl/>
      <w:spacing w:before="100" w:beforeAutospacing="1" w:after="100" w:afterAutospacing="1"/>
      <w:jc w:val="left"/>
    </w:pPr>
    <w:rPr>
      <w:rFonts w:ascii="宋体" w:hAnsi="宋体" w:cs="宋体"/>
      <w:kern w:val="0"/>
      <w:sz w:val="24"/>
    </w:rPr>
  </w:style>
  <w:style w:type="paragraph" w:customStyle="1" w:styleId="af9">
    <w:name w:val="标准标志"/>
    <w:next w:val="a1"/>
    <w:rsid w:val="00657654"/>
    <w:pPr>
      <w:framePr w:w="2268" w:h="1392" w:hRule="exact" w:wrap="around" w:hAnchor="margin" w:x="6748" w:y="171" w:anchorLock="1"/>
      <w:shd w:val="solid" w:color="FFFFFF" w:fill="FFFFFF"/>
      <w:spacing w:line="0" w:lineRule="atLeast"/>
      <w:jc w:val="right"/>
    </w:pPr>
    <w:rPr>
      <w:b/>
      <w:w w:val="130"/>
      <w:sz w:val="96"/>
    </w:rPr>
  </w:style>
  <w:style w:type="paragraph" w:customStyle="1" w:styleId="afa">
    <w:name w:val="标准书眉_奇数页"/>
    <w:next w:val="a1"/>
    <w:rsid w:val="00657654"/>
    <w:pPr>
      <w:tabs>
        <w:tab w:val="center" w:pos="4154"/>
        <w:tab w:val="right" w:pos="8306"/>
      </w:tabs>
      <w:spacing w:after="120"/>
      <w:jc w:val="right"/>
    </w:pPr>
    <w:rPr>
      <w:noProof/>
      <w:sz w:val="21"/>
    </w:rPr>
  </w:style>
  <w:style w:type="paragraph" w:customStyle="1" w:styleId="afb">
    <w:name w:val="发布日期"/>
    <w:rsid w:val="0074116F"/>
    <w:pPr>
      <w:framePr w:w="4000" w:h="473" w:hRule="exact" w:hSpace="180" w:vSpace="180" w:wrap="around" w:hAnchor="margin" w:y="13511" w:anchorLock="1"/>
    </w:pPr>
    <w:rPr>
      <w:rFonts w:eastAsia="黑体"/>
      <w:sz w:val="28"/>
    </w:rPr>
  </w:style>
  <w:style w:type="character" w:styleId="afc">
    <w:name w:val="annotation reference"/>
    <w:uiPriority w:val="99"/>
    <w:unhideWhenUsed/>
    <w:rsid w:val="009A4FCE"/>
    <w:rPr>
      <w:sz w:val="21"/>
      <w:szCs w:val="21"/>
    </w:rPr>
  </w:style>
  <w:style w:type="paragraph" w:styleId="afd">
    <w:name w:val="annotation text"/>
    <w:basedOn w:val="a1"/>
    <w:link w:val="Char7"/>
    <w:uiPriority w:val="99"/>
    <w:unhideWhenUsed/>
    <w:rsid w:val="009A4FCE"/>
    <w:pPr>
      <w:jc w:val="left"/>
    </w:pPr>
  </w:style>
  <w:style w:type="character" w:customStyle="1" w:styleId="Char7">
    <w:name w:val="批注文字 Char"/>
    <w:link w:val="afd"/>
    <w:uiPriority w:val="99"/>
    <w:rsid w:val="009A4FCE"/>
    <w:rPr>
      <w:kern w:val="2"/>
      <w:sz w:val="21"/>
      <w:szCs w:val="24"/>
    </w:rPr>
  </w:style>
  <w:style w:type="paragraph" w:styleId="afe">
    <w:name w:val="Balloon Text"/>
    <w:basedOn w:val="a1"/>
    <w:link w:val="Char8"/>
    <w:rsid w:val="009A4FCE"/>
    <w:rPr>
      <w:sz w:val="18"/>
      <w:szCs w:val="18"/>
    </w:rPr>
  </w:style>
  <w:style w:type="character" w:customStyle="1" w:styleId="Char8">
    <w:name w:val="批注框文本 Char"/>
    <w:link w:val="afe"/>
    <w:rsid w:val="009A4FCE"/>
    <w:rPr>
      <w:kern w:val="2"/>
      <w:sz w:val="18"/>
      <w:szCs w:val="18"/>
    </w:rPr>
  </w:style>
  <w:style w:type="paragraph" w:styleId="aff">
    <w:name w:val="annotation subject"/>
    <w:basedOn w:val="afd"/>
    <w:next w:val="afd"/>
    <w:link w:val="Char9"/>
    <w:rsid w:val="00F04D14"/>
    <w:rPr>
      <w:b/>
      <w:bCs/>
    </w:rPr>
  </w:style>
  <w:style w:type="character" w:customStyle="1" w:styleId="Char9">
    <w:name w:val="批注主题 Char"/>
    <w:link w:val="aff"/>
    <w:rsid w:val="00F04D14"/>
    <w:rPr>
      <w:b/>
      <w:bCs/>
      <w:kern w:val="2"/>
      <w:sz w:val="21"/>
      <w:szCs w:val="24"/>
    </w:rPr>
  </w:style>
  <w:style w:type="paragraph" w:customStyle="1" w:styleId="Chara">
    <w:name w:val="Char"/>
    <w:basedOn w:val="a1"/>
    <w:rsid w:val="0022056F"/>
    <w:pPr>
      <w:widowControl/>
      <w:spacing w:after="160" w:line="240" w:lineRule="exact"/>
      <w:jc w:val="left"/>
    </w:pPr>
    <w:rPr>
      <w:rFonts w:ascii="Verdana" w:hAnsi="Verdana"/>
      <w:kern w:val="0"/>
      <w:sz w:val="20"/>
      <w:szCs w:val="20"/>
      <w:lang w:eastAsia="en-US"/>
    </w:rPr>
  </w:style>
  <w:style w:type="table" w:styleId="aff0">
    <w:name w:val="Table Grid"/>
    <w:basedOn w:val="a3"/>
    <w:uiPriority w:val="99"/>
    <w:rsid w:val="00425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1"/>
    <w:uiPriority w:val="34"/>
    <w:qFormat/>
    <w:rsid w:val="009172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58988">
      <w:bodyDiv w:val="1"/>
      <w:marLeft w:val="0"/>
      <w:marRight w:val="0"/>
      <w:marTop w:val="0"/>
      <w:marBottom w:val="0"/>
      <w:divBdr>
        <w:top w:val="none" w:sz="0" w:space="0" w:color="auto"/>
        <w:left w:val="none" w:sz="0" w:space="0" w:color="auto"/>
        <w:bottom w:val="none" w:sz="0" w:space="0" w:color="auto"/>
        <w:right w:val="none" w:sz="0" w:space="0" w:color="auto"/>
      </w:divBdr>
    </w:div>
    <w:div w:id="517235972">
      <w:bodyDiv w:val="1"/>
      <w:marLeft w:val="0"/>
      <w:marRight w:val="0"/>
      <w:marTop w:val="0"/>
      <w:marBottom w:val="0"/>
      <w:divBdr>
        <w:top w:val="none" w:sz="0" w:space="0" w:color="auto"/>
        <w:left w:val="none" w:sz="0" w:space="0" w:color="auto"/>
        <w:bottom w:val="none" w:sz="0" w:space="0" w:color="auto"/>
        <w:right w:val="none" w:sz="0" w:space="0" w:color="auto"/>
      </w:divBdr>
    </w:div>
    <w:div w:id="572279185">
      <w:bodyDiv w:val="1"/>
      <w:marLeft w:val="0"/>
      <w:marRight w:val="0"/>
      <w:marTop w:val="0"/>
      <w:marBottom w:val="0"/>
      <w:divBdr>
        <w:top w:val="none" w:sz="0" w:space="0" w:color="auto"/>
        <w:left w:val="none" w:sz="0" w:space="0" w:color="auto"/>
        <w:bottom w:val="none" w:sz="0" w:space="0" w:color="auto"/>
        <w:right w:val="none" w:sz="0" w:space="0" w:color="auto"/>
      </w:divBdr>
      <w:divsChild>
        <w:div w:id="1154759525">
          <w:marLeft w:val="0"/>
          <w:marRight w:val="0"/>
          <w:marTop w:val="0"/>
          <w:marBottom w:val="0"/>
          <w:divBdr>
            <w:top w:val="none" w:sz="0" w:space="0" w:color="auto"/>
            <w:left w:val="none" w:sz="0" w:space="0" w:color="auto"/>
            <w:bottom w:val="none" w:sz="0" w:space="0" w:color="auto"/>
            <w:right w:val="none" w:sz="0" w:space="0" w:color="auto"/>
          </w:divBdr>
        </w:div>
      </w:divsChild>
    </w:div>
    <w:div w:id="583031692">
      <w:bodyDiv w:val="1"/>
      <w:marLeft w:val="0"/>
      <w:marRight w:val="0"/>
      <w:marTop w:val="0"/>
      <w:marBottom w:val="0"/>
      <w:divBdr>
        <w:top w:val="none" w:sz="0" w:space="0" w:color="auto"/>
        <w:left w:val="none" w:sz="0" w:space="0" w:color="auto"/>
        <w:bottom w:val="none" w:sz="0" w:space="0" w:color="auto"/>
        <w:right w:val="none" w:sz="0" w:space="0" w:color="auto"/>
      </w:divBdr>
    </w:div>
    <w:div w:id="910039886">
      <w:bodyDiv w:val="1"/>
      <w:marLeft w:val="0"/>
      <w:marRight w:val="0"/>
      <w:marTop w:val="0"/>
      <w:marBottom w:val="0"/>
      <w:divBdr>
        <w:top w:val="none" w:sz="0" w:space="0" w:color="auto"/>
        <w:left w:val="none" w:sz="0" w:space="0" w:color="auto"/>
        <w:bottom w:val="none" w:sz="0" w:space="0" w:color="auto"/>
        <w:right w:val="none" w:sz="0" w:space="0" w:color="auto"/>
      </w:divBdr>
    </w:div>
    <w:div w:id="1107624318">
      <w:bodyDiv w:val="1"/>
      <w:marLeft w:val="0"/>
      <w:marRight w:val="0"/>
      <w:marTop w:val="0"/>
      <w:marBottom w:val="0"/>
      <w:divBdr>
        <w:top w:val="none" w:sz="0" w:space="0" w:color="auto"/>
        <w:left w:val="none" w:sz="0" w:space="0" w:color="auto"/>
        <w:bottom w:val="none" w:sz="0" w:space="0" w:color="auto"/>
        <w:right w:val="none" w:sz="0" w:space="0" w:color="auto"/>
      </w:divBdr>
    </w:div>
    <w:div w:id="1315990870">
      <w:bodyDiv w:val="1"/>
      <w:marLeft w:val="0"/>
      <w:marRight w:val="0"/>
      <w:marTop w:val="0"/>
      <w:marBottom w:val="0"/>
      <w:divBdr>
        <w:top w:val="none" w:sz="0" w:space="0" w:color="auto"/>
        <w:left w:val="none" w:sz="0" w:space="0" w:color="auto"/>
        <w:bottom w:val="none" w:sz="0" w:space="0" w:color="auto"/>
        <w:right w:val="none" w:sz="0" w:space="0" w:color="auto"/>
      </w:divBdr>
    </w:div>
    <w:div w:id="1428621920">
      <w:bodyDiv w:val="1"/>
      <w:marLeft w:val="0"/>
      <w:marRight w:val="0"/>
      <w:marTop w:val="0"/>
      <w:marBottom w:val="0"/>
      <w:divBdr>
        <w:top w:val="none" w:sz="0" w:space="0" w:color="auto"/>
        <w:left w:val="none" w:sz="0" w:space="0" w:color="auto"/>
        <w:bottom w:val="none" w:sz="0" w:space="0" w:color="auto"/>
        <w:right w:val="none" w:sz="0" w:space="0" w:color="auto"/>
      </w:divBdr>
    </w:div>
    <w:div w:id="1508708613">
      <w:bodyDiv w:val="1"/>
      <w:marLeft w:val="0"/>
      <w:marRight w:val="0"/>
      <w:marTop w:val="0"/>
      <w:marBottom w:val="0"/>
      <w:divBdr>
        <w:top w:val="none" w:sz="0" w:space="0" w:color="auto"/>
        <w:left w:val="none" w:sz="0" w:space="0" w:color="auto"/>
        <w:bottom w:val="none" w:sz="0" w:space="0" w:color="auto"/>
        <w:right w:val="none" w:sz="0" w:space="0" w:color="auto"/>
      </w:divBdr>
    </w:div>
    <w:div w:id="2064132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7</Pages>
  <Words>824</Words>
  <Characters>4701</Characters>
  <Application>Microsoft Office Word</Application>
  <DocSecurity>0</DocSecurity>
  <PresentationFormat/>
  <Lines>39</Lines>
  <Paragraphs>11</Paragraphs>
  <Slides>0</Slides>
  <Notes>0</Notes>
  <HiddenSlides>0</HiddenSlides>
  <MMClips>0</MMClips>
  <ScaleCrop>false</ScaleCrop>
  <Company>http://sdwm.org</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dc:title>
  <dc:creator>dell</dc:creator>
  <cp:lastModifiedBy>cheaa03</cp:lastModifiedBy>
  <cp:revision>29</cp:revision>
  <cp:lastPrinted>2014-07-10T07:07:00Z</cp:lastPrinted>
  <dcterms:created xsi:type="dcterms:W3CDTF">2020-09-09T08:05:00Z</dcterms:created>
  <dcterms:modified xsi:type="dcterms:W3CDTF">2020-09-23T01:51:00Z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